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F2" w:rsidRDefault="008E1BF2">
      <w:pPr>
        <w:pStyle w:val="ConsPlusNormal"/>
        <w:ind w:firstLine="540"/>
        <w:jc w:val="both"/>
      </w:pPr>
      <w:r>
        <w:t xml:space="preserve">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8E1BF2" w:rsidRDefault="008E1BF2">
      <w:pPr>
        <w:pStyle w:val="ConsPlusNormal"/>
      </w:pPr>
      <w:hyperlink r:id="rId4" w:history="1">
        <w:r>
          <w:rPr>
            <w:i/>
            <w:color w:val="0000FF"/>
          </w:rPr>
          <w:br/>
          <w:t>ст. 10, Федеральный закон от 23.11.2009 N 261-ФЗ (ред. от 29.07.2017)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Pr>
            <w:i/>
            <w:color w:val="0000FF"/>
          </w:rPr>
          <w:t>КонсультантПлюс</w:t>
        </w:r>
        <w:proofErr w:type="spellEnd"/>
        <w:r>
          <w:rPr>
            <w:i/>
            <w:color w:val="0000FF"/>
          </w:rPr>
          <w:t>}</w:t>
        </w:r>
      </w:hyperlink>
      <w:r>
        <w:br/>
      </w:r>
    </w:p>
    <w:p w:rsidR="008E1BF2" w:rsidRDefault="008E1BF2">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E1BF2" w:rsidRDefault="008E1BF2">
      <w:pPr>
        <w:spacing w:after="1" w:line="220" w:lineRule="atLeast"/>
        <w:jc w:val="both"/>
        <w:outlineLvl w:val="0"/>
      </w:pPr>
    </w:p>
    <w:p w:rsidR="00E27CF2" w:rsidRDefault="00E27CF2">
      <w:pPr>
        <w:spacing w:after="1" w:line="220" w:lineRule="atLeast"/>
        <w:ind w:firstLine="540"/>
        <w:jc w:val="both"/>
        <w:outlineLvl w:val="0"/>
      </w:pPr>
      <w:r>
        <w:rPr>
          <w:rFonts w:ascii="Calibri" w:hAnsi="Calibri" w:cs="Calibri"/>
          <w:b/>
        </w:rPr>
        <w:t>Статья 10. Обеспечение энергетической эффективности при обороте товаров</w:t>
      </w:r>
    </w:p>
    <w:p w:rsidR="00E27CF2" w:rsidRDefault="00E27CF2">
      <w:pPr>
        <w:spacing w:after="1" w:line="220" w:lineRule="atLeast"/>
        <w:ind w:firstLine="540"/>
        <w:jc w:val="both"/>
      </w:pPr>
    </w:p>
    <w:p w:rsidR="00E27CF2" w:rsidRDefault="00E27CF2">
      <w:pPr>
        <w:spacing w:after="1" w:line="220" w:lineRule="atLeast"/>
        <w:ind w:firstLine="540"/>
        <w:jc w:val="both"/>
      </w:pPr>
      <w:bookmarkStart w:id="0" w:name="P2"/>
      <w:bookmarkEnd w:id="0"/>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27CF2" w:rsidRDefault="00E27CF2">
      <w:pPr>
        <w:spacing w:after="1" w:line="220" w:lineRule="atLeast"/>
        <w:ind w:firstLine="540"/>
        <w:jc w:val="both"/>
      </w:pPr>
      <w:r>
        <w:rPr>
          <w:rFonts w:ascii="Calibri" w:hAnsi="Calibri" w:cs="Calibri"/>
        </w:rPr>
        <w:t xml:space="preserve">1) бытовых </w:t>
      </w:r>
      <w:proofErr w:type="spellStart"/>
      <w:r>
        <w:rPr>
          <w:rFonts w:ascii="Calibri" w:hAnsi="Calibri" w:cs="Calibri"/>
        </w:rPr>
        <w:t>энергопотребляющих</w:t>
      </w:r>
      <w:proofErr w:type="spellEnd"/>
      <w:r>
        <w:rPr>
          <w:rFonts w:ascii="Calibri" w:hAnsi="Calibri" w:cs="Calibri"/>
        </w:rPr>
        <w:t xml:space="preserve"> устройств с 1 января 2011 года;</w:t>
      </w:r>
    </w:p>
    <w:p w:rsidR="00E27CF2" w:rsidRDefault="00E27CF2">
      <w:pPr>
        <w:spacing w:after="1" w:line="220" w:lineRule="atLeast"/>
        <w:ind w:firstLine="540"/>
        <w:jc w:val="both"/>
      </w:pPr>
      <w:r>
        <w:rPr>
          <w:rFonts w:ascii="Calibri" w:hAnsi="Calibri" w:cs="Calibri"/>
        </w:rPr>
        <w:t>2) иных товаров с даты, установленной Правительством Российской Федерации.</w:t>
      </w:r>
    </w:p>
    <w:p w:rsidR="00E27CF2" w:rsidRDefault="00E27CF2">
      <w:pPr>
        <w:spacing w:after="1" w:line="220" w:lineRule="atLeast"/>
        <w:jc w:val="both"/>
      </w:pPr>
      <w:r>
        <w:rPr>
          <w:rFonts w:ascii="Calibri" w:hAnsi="Calibri" w:cs="Calibri"/>
        </w:rPr>
        <w:t xml:space="preserve">(часть 1 в ред. Федерального </w:t>
      </w:r>
      <w:hyperlink r:id="rId6" w:history="1">
        <w:r>
          <w:rPr>
            <w:rFonts w:ascii="Calibri" w:hAnsi="Calibri" w:cs="Calibri"/>
            <w:color w:val="0000FF"/>
          </w:rPr>
          <w:t>закона</w:t>
        </w:r>
      </w:hyperlink>
      <w:r>
        <w:rPr>
          <w:rFonts w:ascii="Calibri" w:hAnsi="Calibri" w:cs="Calibri"/>
        </w:rPr>
        <w:t xml:space="preserve"> от 12.12.2011 N 426-ФЗ)</w:t>
      </w:r>
    </w:p>
    <w:p w:rsidR="00E27CF2" w:rsidRDefault="00E27CF2">
      <w:pPr>
        <w:spacing w:after="1" w:line="220" w:lineRule="atLeast"/>
        <w:ind w:firstLine="540"/>
        <w:jc w:val="both"/>
      </w:pPr>
      <w:r>
        <w:rPr>
          <w:rFonts w:ascii="Calibri" w:hAnsi="Calibri" w:cs="Calibri"/>
        </w:rPr>
        <w:t xml:space="preserve">2. </w:t>
      </w:r>
      <w:hyperlink r:id="rId7"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2"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8"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27CF2" w:rsidRDefault="00E27CF2">
      <w:pPr>
        <w:spacing w:after="1" w:line="220" w:lineRule="atLeast"/>
        <w:ind w:firstLine="540"/>
        <w:jc w:val="both"/>
      </w:pPr>
      <w:r>
        <w:rPr>
          <w:rFonts w:ascii="Calibri" w:hAnsi="Calibri" w:cs="Calibri"/>
        </w:rPr>
        <w:t xml:space="preserve">3. </w:t>
      </w:r>
      <w:hyperlink r:id="rId9"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2"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27CF2" w:rsidRDefault="00E27CF2">
      <w:pPr>
        <w:spacing w:after="1" w:line="220" w:lineRule="atLeast"/>
        <w:ind w:firstLine="540"/>
        <w:jc w:val="both"/>
      </w:pPr>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10"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w:t>
      </w:r>
      <w:proofErr w:type="gramStart"/>
      <w:r>
        <w:rPr>
          <w:rFonts w:ascii="Calibri" w:hAnsi="Calibri" w:cs="Calibri"/>
        </w:rPr>
        <w:t>власти</w:t>
      </w:r>
      <w:proofErr w:type="gramEnd"/>
      <w:r>
        <w:rPr>
          <w:rFonts w:ascii="Calibri" w:hAnsi="Calibri" w:cs="Calibri"/>
        </w:rPr>
        <w:t xml:space="preserve"> и </w:t>
      </w:r>
      <w:hyperlink r:id="rId11"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E27CF2" w:rsidRDefault="00E27CF2">
      <w:pPr>
        <w:spacing w:after="1" w:line="220" w:lineRule="atLeast"/>
        <w:ind w:firstLine="540"/>
        <w:jc w:val="both"/>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12"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E27CF2" w:rsidRDefault="00E27CF2">
      <w:pPr>
        <w:spacing w:after="1" w:line="220" w:lineRule="atLeast"/>
        <w:ind w:firstLine="540"/>
        <w:jc w:val="both"/>
      </w:pPr>
      <w:r>
        <w:rPr>
          <w:rFonts w:ascii="Calibri" w:hAnsi="Calibri" w:cs="Calibri"/>
        </w:rPr>
        <w:t xml:space="preserve">6. </w:t>
      </w:r>
      <w:proofErr w:type="gramStart"/>
      <w:r>
        <w:rPr>
          <w:rFonts w:ascii="Calibri" w:hAnsi="Calibri" w:cs="Calibri"/>
        </w:rPr>
        <w:t xml:space="preserve">Начиная с даты, определенной в соответствии с </w:t>
      </w:r>
      <w:hyperlink w:anchor="P2"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E27CF2" w:rsidRDefault="00E27CF2">
      <w:pPr>
        <w:spacing w:after="1" w:line="220" w:lineRule="atLeast"/>
        <w:ind w:firstLine="540"/>
        <w:jc w:val="both"/>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27CF2" w:rsidRDefault="00E27CF2">
      <w:pPr>
        <w:spacing w:after="1" w:line="220" w:lineRule="atLeast"/>
        <w:ind w:firstLine="540"/>
        <w:jc w:val="both"/>
      </w:pPr>
      <w:r>
        <w:rPr>
          <w:rFonts w:ascii="Calibri" w:hAnsi="Calibri" w:cs="Calibri"/>
        </w:rPr>
        <w:lastRenderedPageBreak/>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Pr>
          <w:rFonts w:ascii="Calibri" w:hAnsi="Calibri" w:cs="Calibri"/>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Pr>
          <w:rFonts w:ascii="Calibri" w:hAnsi="Calibri" w:cs="Calibri"/>
        </w:rPr>
        <w:t xml:space="preserve"> более, которые могут быть использованы в цепях переменного тока в целях освещения.</w:t>
      </w:r>
    </w:p>
    <w:p w:rsidR="00E27CF2" w:rsidRDefault="00E27CF2">
      <w:pPr>
        <w:spacing w:after="1" w:line="220" w:lineRule="atLeast"/>
        <w:jc w:val="both"/>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28.12.2013 N 396-ФЗ)</w:t>
      </w:r>
    </w:p>
    <w:p w:rsidR="00E27CF2" w:rsidRDefault="00E27CF2">
      <w:pPr>
        <w:spacing w:after="1" w:line="220" w:lineRule="atLeast"/>
        <w:ind w:firstLine="540"/>
        <w:jc w:val="both"/>
      </w:pPr>
      <w:r>
        <w:rPr>
          <w:rFonts w:ascii="Calibri" w:hAnsi="Calibri" w:cs="Calibri"/>
        </w:rPr>
        <w:t xml:space="preserve">9. </w:t>
      </w:r>
      <w:hyperlink r:id="rId14"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27CF2" w:rsidRDefault="00E27CF2">
      <w:pPr>
        <w:spacing w:after="1" w:line="220" w:lineRule="atLeast"/>
        <w:ind w:firstLine="540"/>
        <w:jc w:val="both"/>
      </w:pPr>
    </w:p>
    <w:p w:rsidR="00E27CF2" w:rsidRDefault="00E27CF2">
      <w:pPr>
        <w:spacing w:after="1" w:line="220" w:lineRule="atLeast"/>
        <w:ind w:firstLine="540"/>
        <w:jc w:val="both"/>
        <w:outlineLvl w:val="0"/>
      </w:pPr>
      <w:r>
        <w:rPr>
          <w:rFonts w:ascii="Calibri" w:hAnsi="Calibri" w:cs="Calibri"/>
          <w:b/>
        </w:rPr>
        <w:t>Статья 11. Обеспечение энергетической эффективности зданий, строений, сооружений</w:t>
      </w:r>
    </w:p>
    <w:p w:rsidR="00E27CF2" w:rsidRDefault="00E27CF2">
      <w:pPr>
        <w:spacing w:after="1" w:line="220" w:lineRule="atLeast"/>
        <w:ind w:firstLine="540"/>
        <w:jc w:val="both"/>
      </w:pPr>
    </w:p>
    <w:p w:rsidR="00E27CF2" w:rsidRDefault="00E27CF2">
      <w:pPr>
        <w:spacing w:after="1" w:line="220" w:lineRule="atLeast"/>
        <w:ind w:firstLine="540"/>
        <w:jc w:val="both"/>
      </w:pPr>
      <w:r>
        <w:rPr>
          <w:rFonts w:ascii="Calibri" w:hAnsi="Calibri" w:cs="Calibri"/>
        </w:rPr>
        <w:t xml:space="preserve">1. Здания, строения, сооружения, за исключением указанных в </w:t>
      </w:r>
      <w:hyperlink w:anchor="P29"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1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E27CF2" w:rsidRDefault="00E27CF2">
      <w:pPr>
        <w:spacing w:after="1" w:line="220" w:lineRule="atLeast"/>
        <w:ind w:firstLine="540"/>
        <w:jc w:val="both"/>
      </w:pPr>
      <w:r>
        <w:rPr>
          <w:rFonts w:ascii="Calibri" w:hAnsi="Calibri" w:cs="Calibri"/>
        </w:rPr>
        <w:t>2. Требования энергетической эффективности зданий, строений, сооружений должны включать в себя:</w:t>
      </w:r>
    </w:p>
    <w:p w:rsidR="00E27CF2" w:rsidRDefault="00E27CF2">
      <w:pPr>
        <w:spacing w:after="1" w:line="220" w:lineRule="atLeast"/>
        <w:ind w:firstLine="540"/>
        <w:jc w:val="both"/>
      </w:pPr>
      <w:r>
        <w:rPr>
          <w:rFonts w:ascii="Calibri" w:hAnsi="Calibri" w:cs="Calibri"/>
        </w:rPr>
        <w:t xml:space="preserve">1) </w:t>
      </w:r>
      <w:hyperlink r:id="rId16" w:history="1">
        <w:r>
          <w:rPr>
            <w:rFonts w:ascii="Calibri" w:hAnsi="Calibri" w:cs="Calibri"/>
            <w:color w:val="0000FF"/>
          </w:rPr>
          <w:t>показатели</w:t>
        </w:r>
      </w:hyperlink>
      <w:r>
        <w:rPr>
          <w:rFonts w:ascii="Calibri" w:hAnsi="Calibri" w:cs="Calibri"/>
        </w:rPr>
        <w:t>, характеризующие удельную величину расхода энергетических ресурсов в здании, строении, сооружении;</w:t>
      </w:r>
    </w:p>
    <w:p w:rsidR="00E27CF2" w:rsidRDefault="00E27CF2">
      <w:pPr>
        <w:spacing w:after="1" w:line="220" w:lineRule="atLeast"/>
        <w:ind w:firstLine="540"/>
        <w:jc w:val="both"/>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27CF2" w:rsidRDefault="00E27CF2">
      <w:pPr>
        <w:spacing w:after="1" w:line="220" w:lineRule="atLeast"/>
        <w:ind w:firstLine="540"/>
        <w:jc w:val="both"/>
      </w:pPr>
      <w:proofErr w:type="gramStart"/>
      <w:r>
        <w:rPr>
          <w:rFonts w:ascii="Calibri" w:hAnsi="Calibri" w:cs="Calibri"/>
        </w:rPr>
        <w:t xml:space="preserve">3) </w:t>
      </w:r>
      <w:hyperlink r:id="rId17"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Pr>
          <w:rFonts w:ascii="Calibri" w:hAnsi="Calibri" w:cs="Calibri"/>
        </w:rPr>
        <w:t xml:space="preserve"> и в процессе их эксплуатации.</w:t>
      </w:r>
    </w:p>
    <w:p w:rsidR="00E27CF2" w:rsidRDefault="00E27CF2">
      <w:pPr>
        <w:spacing w:after="1" w:line="220" w:lineRule="atLeast"/>
        <w:ind w:firstLine="540"/>
        <w:jc w:val="both"/>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27CF2" w:rsidRDefault="00E27CF2">
      <w:pPr>
        <w:spacing w:after="1" w:line="220" w:lineRule="atLeast"/>
        <w:ind w:firstLine="540"/>
        <w:jc w:val="both"/>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proofErr w:type="spellStart"/>
      <w:r>
        <w:rPr>
          <w:rFonts w:ascii="Calibri" w:hAnsi="Calibri" w:cs="Calibri"/>
          <w:color w:val="0A2666"/>
        </w:rPr>
        <w:t>КонсультантПлюс</w:t>
      </w:r>
      <w:proofErr w:type="spellEnd"/>
      <w:r>
        <w:rPr>
          <w:rFonts w:ascii="Calibri" w:hAnsi="Calibri" w:cs="Calibri"/>
          <w:color w:val="0A2666"/>
        </w:rPr>
        <w:t>: примечание.</w:t>
      </w:r>
    </w:p>
    <w:p w:rsidR="00E27CF2" w:rsidRDefault="00E27CF2">
      <w:pPr>
        <w:spacing w:after="1" w:line="220" w:lineRule="atLeast"/>
        <w:ind w:firstLine="540"/>
        <w:jc w:val="both"/>
      </w:pPr>
      <w:r>
        <w:rPr>
          <w:rFonts w:ascii="Calibri" w:hAnsi="Calibri" w:cs="Calibri"/>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rFonts w:ascii="Calibri" w:hAnsi="Calibri" w:cs="Calibri"/>
          <w:color w:val="0A2666"/>
        </w:rPr>
        <w:t>см</w:t>
      </w:r>
      <w:proofErr w:type="gramEnd"/>
      <w:r>
        <w:rPr>
          <w:rFonts w:ascii="Calibri" w:hAnsi="Calibri" w:cs="Calibri"/>
          <w:color w:val="0A2666"/>
        </w:rPr>
        <w:t xml:space="preserve">. </w:t>
      </w:r>
      <w:hyperlink r:id="rId18" w:history="1">
        <w:r>
          <w:rPr>
            <w:rFonts w:ascii="Calibri" w:hAnsi="Calibri" w:cs="Calibri"/>
            <w:color w:val="0000FF"/>
          </w:rPr>
          <w:t>статью 48</w:t>
        </w:r>
      </w:hyperlink>
      <w:r>
        <w:rPr>
          <w:rFonts w:ascii="Calibri" w:hAnsi="Calibri" w:cs="Calibri"/>
          <w:color w:val="0A2666"/>
        </w:rPr>
        <w:t xml:space="preserve"> данного документа.</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bookmarkStart w:id="1" w:name="P29"/>
      <w:bookmarkEnd w:id="1"/>
      <w:r>
        <w:rPr>
          <w:rFonts w:ascii="Calibri" w:hAnsi="Calibri" w:cs="Calibri"/>
        </w:rPr>
        <w:t>5. Требования энергетической эффективности не распространяются на следующие здания, строения, сооружения:</w:t>
      </w:r>
    </w:p>
    <w:p w:rsidR="00E27CF2" w:rsidRDefault="00E27CF2">
      <w:pPr>
        <w:spacing w:after="1" w:line="220" w:lineRule="atLeast"/>
        <w:ind w:firstLine="540"/>
        <w:jc w:val="both"/>
      </w:pPr>
      <w:r>
        <w:rPr>
          <w:rFonts w:ascii="Calibri" w:hAnsi="Calibri" w:cs="Calibri"/>
        </w:rPr>
        <w:t>1) культовые здания, строения, сооружения;</w:t>
      </w:r>
    </w:p>
    <w:p w:rsidR="00E27CF2" w:rsidRDefault="00E27CF2">
      <w:pPr>
        <w:spacing w:after="1" w:line="220" w:lineRule="atLeast"/>
        <w:ind w:firstLine="540"/>
        <w:jc w:val="both"/>
      </w:pPr>
      <w:r>
        <w:rPr>
          <w:rFonts w:ascii="Calibri" w:hAnsi="Calibri" w:cs="Calibri"/>
        </w:rPr>
        <w:t xml:space="preserve">2) здания, строения, сооружения, которые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E27CF2" w:rsidRDefault="00E27CF2">
      <w:pPr>
        <w:spacing w:after="1" w:line="220" w:lineRule="atLeast"/>
        <w:ind w:firstLine="540"/>
        <w:jc w:val="both"/>
      </w:pPr>
      <w:r>
        <w:rPr>
          <w:rFonts w:ascii="Calibri" w:hAnsi="Calibri" w:cs="Calibri"/>
        </w:rPr>
        <w:t>3) временные постройки, срок службы которых составляет менее чем два года;</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E27CF2" w:rsidRDefault="00E27CF2">
      <w:pPr>
        <w:spacing w:after="1" w:line="220" w:lineRule="atLeast"/>
        <w:ind w:firstLine="540"/>
        <w:jc w:val="both"/>
      </w:pPr>
      <w:r>
        <w:rPr>
          <w:rFonts w:ascii="Calibri" w:hAnsi="Calibri" w:cs="Calibri"/>
        </w:rPr>
        <w:t xml:space="preserve">С 1 января 2019 года Федеральным </w:t>
      </w:r>
      <w:hyperlink r:id="rId20" w:history="1">
        <w:r>
          <w:rPr>
            <w:rFonts w:ascii="Calibri" w:hAnsi="Calibri" w:cs="Calibri"/>
            <w:color w:val="0000FF"/>
          </w:rPr>
          <w:t>законом</w:t>
        </w:r>
      </w:hyperlink>
      <w:r>
        <w:rPr>
          <w:rFonts w:ascii="Calibri" w:hAnsi="Calibri" w:cs="Calibri"/>
        </w:rPr>
        <w:t xml:space="preserve"> от 29.07.2017 N 217-ФЗ в пункт 4 части 5 статьи 11 вносятся изменения.</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27CF2" w:rsidRDefault="00E27CF2">
      <w:pPr>
        <w:spacing w:after="1" w:line="220" w:lineRule="atLeast"/>
        <w:ind w:firstLine="540"/>
        <w:jc w:val="both"/>
      </w:pPr>
      <w:r>
        <w:rPr>
          <w:rFonts w:ascii="Calibri" w:hAnsi="Calibri" w:cs="Calibri"/>
        </w:rPr>
        <w:t>5) строения, сооружения вспомогательного использования;</w:t>
      </w:r>
    </w:p>
    <w:p w:rsidR="00E27CF2" w:rsidRDefault="00E27CF2">
      <w:pPr>
        <w:spacing w:after="1" w:line="220" w:lineRule="atLeast"/>
        <w:ind w:firstLine="540"/>
        <w:jc w:val="both"/>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E27CF2" w:rsidRDefault="00E27CF2">
      <w:pPr>
        <w:spacing w:after="1" w:line="220" w:lineRule="atLeast"/>
        <w:ind w:firstLine="540"/>
        <w:jc w:val="both"/>
      </w:pPr>
      <w:r>
        <w:rPr>
          <w:rFonts w:ascii="Calibri" w:hAnsi="Calibri" w:cs="Calibri"/>
        </w:rPr>
        <w:t>7) иные определенные Правительством Российской Федерации здания, строения, сооружения.</w:t>
      </w:r>
    </w:p>
    <w:p w:rsidR="00E27CF2" w:rsidRDefault="00E27CF2">
      <w:pPr>
        <w:spacing w:after="1" w:line="220" w:lineRule="atLeast"/>
        <w:ind w:firstLine="540"/>
        <w:jc w:val="both"/>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27CF2" w:rsidRDefault="00E27CF2">
      <w:pPr>
        <w:spacing w:after="1" w:line="220" w:lineRule="atLeast"/>
        <w:ind w:firstLine="540"/>
        <w:jc w:val="both"/>
      </w:pPr>
      <w:r>
        <w:rPr>
          <w:rFonts w:ascii="Calibri" w:hAnsi="Calibri" w:cs="Calibri"/>
        </w:rPr>
        <w:t xml:space="preserve">7. </w:t>
      </w:r>
      <w:proofErr w:type="gramStart"/>
      <w:r>
        <w:rPr>
          <w:rFonts w:ascii="Calibri" w:hAnsi="Calibri" w:cs="Calibri"/>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E27CF2" w:rsidRDefault="00E27CF2">
      <w:pPr>
        <w:spacing w:after="1" w:line="220" w:lineRule="atLeast"/>
        <w:ind w:firstLine="540"/>
        <w:jc w:val="both"/>
      </w:pPr>
      <w:r>
        <w:rPr>
          <w:rFonts w:ascii="Calibri" w:hAnsi="Calibri" w:cs="Calibri"/>
        </w:rPr>
        <w:t xml:space="preserve">8. </w:t>
      </w:r>
      <w:proofErr w:type="gramStart"/>
      <w:r>
        <w:rPr>
          <w:rFonts w:ascii="Calibri" w:hAnsi="Calibri" w:cs="Calibri"/>
        </w:rP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21" w:history="1">
        <w:r>
          <w:rPr>
            <w:rFonts w:ascii="Calibri" w:hAnsi="Calibri" w:cs="Calibri"/>
            <w:color w:val="0000FF"/>
          </w:rPr>
          <w:t>органом</w:t>
        </w:r>
      </w:hyperlink>
      <w:r>
        <w:rPr>
          <w:rFonts w:ascii="Calibri" w:hAnsi="Calibri" w:cs="Calibri"/>
        </w:rPr>
        <w:t xml:space="preserve"> государственного строительного надзора при осуществлении государственного строительного </w:t>
      </w:r>
      <w:hyperlink r:id="rId22" w:history="1">
        <w:r>
          <w:rPr>
            <w:rFonts w:ascii="Calibri" w:hAnsi="Calibri" w:cs="Calibri"/>
            <w:color w:val="0000FF"/>
          </w:rPr>
          <w:t>надзора</w:t>
        </w:r>
      </w:hyperlink>
      <w:r>
        <w:rPr>
          <w:rFonts w:ascii="Calibri" w:hAnsi="Calibri" w:cs="Calibri"/>
        </w:rP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E27CF2" w:rsidRDefault="00E27CF2">
      <w:pPr>
        <w:spacing w:after="1" w:line="220" w:lineRule="atLeast"/>
        <w:ind w:firstLine="540"/>
        <w:jc w:val="both"/>
      </w:pPr>
      <w:r>
        <w:rPr>
          <w:rFonts w:ascii="Calibri" w:hAnsi="Calibri" w:cs="Calibri"/>
        </w:rPr>
        <w:t xml:space="preserve">9. </w:t>
      </w:r>
      <w:proofErr w:type="gramStart"/>
      <w:r>
        <w:rPr>
          <w:rFonts w:ascii="Calibri" w:hAnsi="Calibri" w:cs="Calibri"/>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Pr>
          <w:rFonts w:ascii="Calibri" w:hAnsi="Calibri" w:cs="Calibri"/>
        </w:rPr>
        <w:t xml:space="preserve"> выявленных несоответствий.</w:t>
      </w:r>
    </w:p>
    <w:p w:rsidR="00E27CF2" w:rsidRDefault="00E27CF2">
      <w:pPr>
        <w:spacing w:after="1" w:line="220" w:lineRule="atLeast"/>
        <w:ind w:firstLine="540"/>
        <w:jc w:val="both"/>
      </w:pPr>
      <w:r>
        <w:rPr>
          <w:rFonts w:ascii="Calibri" w:hAnsi="Calibri" w:cs="Calibri"/>
        </w:rPr>
        <w:t xml:space="preserve">10. </w:t>
      </w:r>
      <w:proofErr w:type="gramStart"/>
      <w:r>
        <w:rPr>
          <w:rFonts w:ascii="Calibri" w:hAnsi="Calibri" w:cs="Calibri"/>
        </w:rP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w:t>
      </w:r>
      <w:r>
        <w:rPr>
          <w:rFonts w:ascii="Calibri" w:hAnsi="Calibri" w:cs="Calibri"/>
        </w:rPr>
        <w:lastRenderedPageBreak/>
        <w:t>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Pr>
          <w:rFonts w:ascii="Calibri" w:hAnsi="Calibri" w:cs="Calibri"/>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27CF2" w:rsidRDefault="00E27CF2">
      <w:pPr>
        <w:spacing w:after="1" w:line="220" w:lineRule="atLeast"/>
        <w:ind w:firstLine="540"/>
        <w:jc w:val="both"/>
      </w:pP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E27CF2" w:rsidRDefault="00E27CF2">
      <w:pPr>
        <w:spacing w:after="1" w:line="220" w:lineRule="atLeast"/>
        <w:ind w:firstLine="540"/>
        <w:jc w:val="both"/>
      </w:pPr>
      <w:r>
        <w:rPr>
          <w:rFonts w:ascii="Calibri" w:hAnsi="Calibri" w:cs="Calibri"/>
        </w:rPr>
        <w:t xml:space="preserve">С 1 января 2019 года Федеральным </w:t>
      </w:r>
      <w:hyperlink r:id="rId23" w:history="1">
        <w:r>
          <w:rPr>
            <w:rFonts w:ascii="Calibri" w:hAnsi="Calibri" w:cs="Calibri"/>
            <w:color w:val="0000FF"/>
          </w:rPr>
          <w:t>законом</w:t>
        </w:r>
      </w:hyperlink>
      <w:r>
        <w:rPr>
          <w:rFonts w:ascii="Calibri" w:hAnsi="Calibri" w:cs="Calibri"/>
        </w:rPr>
        <w:t xml:space="preserve"> от 29.07.2017 N 217-ФЗ в наименование статьи 12 вносятся изменения.</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outlineLvl w:val="0"/>
      </w:pPr>
      <w:r>
        <w:rPr>
          <w:rFonts w:ascii="Calibri" w:hAnsi="Calibri" w:cs="Calibri"/>
          <w:b/>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27CF2" w:rsidRDefault="00E27CF2">
      <w:pPr>
        <w:spacing w:after="1" w:line="220" w:lineRule="atLeast"/>
        <w:ind w:firstLine="540"/>
        <w:jc w:val="both"/>
      </w:pPr>
    </w:p>
    <w:p w:rsidR="00E27CF2" w:rsidRDefault="00E27CF2">
      <w:pPr>
        <w:spacing w:after="1" w:line="220" w:lineRule="atLeast"/>
        <w:ind w:firstLine="540"/>
        <w:jc w:val="both"/>
      </w:pPr>
      <w:r>
        <w:rPr>
          <w:rFonts w:ascii="Calibri" w:hAnsi="Calibri" w:cs="Calibri"/>
        </w:rPr>
        <w:t xml:space="preserve">1. </w:t>
      </w:r>
      <w:proofErr w:type="gramStart"/>
      <w:r>
        <w:rPr>
          <w:rFonts w:ascii="Calibri" w:hAnsi="Calibri" w:cs="Calibri"/>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24"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2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roofErr w:type="gramEnd"/>
      <w:r>
        <w:rPr>
          <w:rFonts w:ascii="Calibri" w:hAnsi="Calibri" w:cs="Calibri"/>
        </w:rPr>
        <w:t xml:space="preserve"> Класс энергетической эффективности вводимого в эксплуатацию многоквартирного дома указывается в заключени</w:t>
      </w:r>
      <w:proofErr w:type="gramStart"/>
      <w:r>
        <w:rPr>
          <w:rFonts w:ascii="Calibri" w:hAnsi="Calibri" w:cs="Calibri"/>
        </w:rPr>
        <w:t>и</w:t>
      </w:r>
      <w:proofErr w:type="gramEnd"/>
      <w:r>
        <w:rPr>
          <w:rFonts w:ascii="Calibri" w:hAnsi="Calibri" w:cs="Calibri"/>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27CF2" w:rsidRDefault="00E27CF2">
      <w:pPr>
        <w:spacing w:after="1" w:line="220" w:lineRule="atLeast"/>
        <w:ind w:firstLine="540"/>
        <w:jc w:val="both"/>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26"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27CF2" w:rsidRDefault="00E27CF2">
      <w:pPr>
        <w:spacing w:after="1" w:line="220" w:lineRule="atLeast"/>
        <w:ind w:firstLine="540"/>
        <w:jc w:val="both"/>
      </w:pPr>
      <w:r>
        <w:rPr>
          <w:rFonts w:ascii="Calibri" w:hAnsi="Calibri" w:cs="Calibri"/>
        </w:rPr>
        <w:t xml:space="preserve">3. </w:t>
      </w:r>
      <w:proofErr w:type="gramStart"/>
      <w:r>
        <w:rPr>
          <w:rFonts w:ascii="Calibri" w:hAnsi="Calibri" w:cs="Calibri"/>
        </w:rP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27"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Pr>
          <w:rFonts w:ascii="Calibri" w:hAnsi="Calibri" w:cs="Calibri"/>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27CF2" w:rsidRDefault="00E27CF2">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25.06.2012 N 93-ФЗ)</w:t>
      </w:r>
    </w:p>
    <w:p w:rsidR="00E27CF2" w:rsidRDefault="00E27CF2">
      <w:pPr>
        <w:spacing w:after="1" w:line="220" w:lineRule="atLeast"/>
        <w:ind w:firstLine="540"/>
        <w:jc w:val="both"/>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29"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органы </w:t>
      </w:r>
      <w:r>
        <w:rPr>
          <w:rFonts w:ascii="Calibri" w:hAnsi="Calibri" w:cs="Calibri"/>
        </w:rPr>
        <w:lastRenderedPageBreak/>
        <w:t xml:space="preserve">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Pr>
          <w:rFonts w:ascii="Calibri" w:hAnsi="Calibri" w:cs="Calibri"/>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Pr>
          <w:rFonts w:ascii="Calibri" w:hAnsi="Calibri" w:cs="Calibri"/>
        </w:rPr>
        <w:t xml:space="preserve"> Собственники помещений в многоквартирном доме обязаны нести расходы на проведение указанных мероприятий. </w:t>
      </w:r>
      <w:proofErr w:type="gramStart"/>
      <w:r>
        <w:rPr>
          <w:rFonts w:ascii="Calibri" w:hAnsi="Calibri" w:cs="Calibri"/>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Pr>
          <w:rFonts w:ascii="Calibri" w:hAnsi="Calibri" w:cs="Calibri"/>
        </w:rPr>
        <w:t>энергосервисного</w:t>
      </w:r>
      <w:proofErr w:type="spellEnd"/>
      <w:r>
        <w:rPr>
          <w:rFonts w:ascii="Calibri" w:hAnsi="Calibri" w:cs="Calibri"/>
        </w:rPr>
        <w:t xml:space="preserve"> </w:t>
      </w:r>
      <w:hyperlink r:id="rId30" w:history="1">
        <w:r>
          <w:rPr>
            <w:rFonts w:ascii="Calibri" w:hAnsi="Calibri" w:cs="Calibri"/>
            <w:color w:val="0000FF"/>
          </w:rPr>
          <w:t>договора</w:t>
        </w:r>
      </w:hyperlink>
      <w:r>
        <w:rPr>
          <w:rFonts w:ascii="Calibri" w:hAnsi="Calibri" w:cs="Calibri"/>
        </w:rPr>
        <w:t xml:space="preserve"> (контракта), обеспечивающего снижение объема используемых в многоквартирном доме энергетических ресурсов.</w:t>
      </w:r>
      <w:proofErr w:type="gramEnd"/>
    </w:p>
    <w:p w:rsidR="00E27CF2" w:rsidRDefault="00E27CF2">
      <w:pPr>
        <w:spacing w:after="1" w:line="220" w:lineRule="atLeast"/>
        <w:ind w:firstLine="540"/>
        <w:jc w:val="both"/>
      </w:pPr>
      <w:r>
        <w:rPr>
          <w:rFonts w:ascii="Calibri" w:hAnsi="Calibri" w:cs="Calibri"/>
        </w:rPr>
        <w:t xml:space="preserve">5. </w:t>
      </w:r>
      <w:proofErr w:type="gramStart"/>
      <w:r>
        <w:rPr>
          <w:rFonts w:ascii="Calibri" w:hAnsi="Calibri" w:cs="Calibri"/>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Pr>
          <w:rFonts w:ascii="Calibri" w:hAnsi="Calibri" w:cs="Calibri"/>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Pr>
          <w:rFonts w:ascii="Calibri" w:hAnsi="Calibri" w:cs="Calibri"/>
        </w:rPr>
        <w:t>на</w:t>
      </w:r>
      <w:proofErr w:type="gramEnd"/>
      <w:r>
        <w:rPr>
          <w:rFonts w:ascii="Calibri" w:hAnsi="Calibri" w:cs="Calibri"/>
        </w:rPr>
        <w:t>:</w:t>
      </w:r>
    </w:p>
    <w:p w:rsidR="00E27CF2" w:rsidRDefault="00E27CF2">
      <w:pPr>
        <w:spacing w:after="1" w:line="220" w:lineRule="atLeast"/>
        <w:ind w:firstLine="540"/>
        <w:jc w:val="both"/>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E27CF2" w:rsidRDefault="00E27CF2">
      <w:pPr>
        <w:spacing w:after="1" w:line="220" w:lineRule="atLeast"/>
        <w:ind w:firstLine="540"/>
        <w:jc w:val="both"/>
      </w:pPr>
      <w:proofErr w:type="gramStart"/>
      <w:r>
        <w:rPr>
          <w:rFonts w:ascii="Calibri" w:hAnsi="Calibri" w:cs="Calibri"/>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и прогнозируемую стоимость проведения таких отдельных мероприятий;</w:t>
      </w:r>
      <w:proofErr w:type="gramEnd"/>
    </w:p>
    <w:p w:rsidR="00E27CF2" w:rsidRDefault="00E27CF2">
      <w:pPr>
        <w:spacing w:after="1" w:line="220" w:lineRule="atLeast"/>
        <w:ind w:firstLine="540"/>
        <w:jc w:val="both"/>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27CF2" w:rsidRDefault="00E27CF2">
      <w:pPr>
        <w:spacing w:after="1" w:line="220" w:lineRule="atLeast"/>
        <w:ind w:firstLine="540"/>
        <w:jc w:val="both"/>
      </w:pPr>
      <w:r>
        <w:rPr>
          <w:rFonts w:ascii="Calibri" w:hAnsi="Calibri" w:cs="Calibri"/>
        </w:rPr>
        <w:t xml:space="preserve">6. </w:t>
      </w:r>
      <w:proofErr w:type="gramStart"/>
      <w:r>
        <w:rPr>
          <w:rFonts w:ascii="Calibri" w:hAnsi="Calibri" w:cs="Calibri"/>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Pr>
          <w:rFonts w:ascii="Calibri" w:hAnsi="Calibri" w:cs="Calibri"/>
        </w:rPr>
        <w:t xml:space="preserve"> Примерная </w:t>
      </w:r>
      <w:hyperlink r:id="rId31"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E27CF2" w:rsidRDefault="00E27CF2">
      <w:pPr>
        <w:spacing w:after="1" w:line="220" w:lineRule="atLeast"/>
        <w:ind w:firstLine="540"/>
        <w:jc w:val="both"/>
      </w:pPr>
      <w:r>
        <w:rPr>
          <w:rFonts w:ascii="Calibri" w:hAnsi="Calibri" w:cs="Calibri"/>
        </w:rPr>
        <w:t xml:space="preserve">7. </w:t>
      </w:r>
      <w:proofErr w:type="gramStart"/>
      <w:r>
        <w:rPr>
          <w:rFonts w:ascii="Calibri" w:hAnsi="Calibri" w:cs="Calibri"/>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E27CF2" w:rsidRDefault="00E27CF2">
      <w:pPr>
        <w:spacing w:after="1" w:line="220" w:lineRule="atLeast"/>
        <w:ind w:firstLine="540"/>
        <w:jc w:val="both"/>
      </w:pPr>
      <w:r>
        <w:rPr>
          <w:rFonts w:ascii="Calibri" w:hAnsi="Calibri" w:cs="Calibri"/>
        </w:rPr>
        <w:t xml:space="preserve">8. </w:t>
      </w:r>
      <w:proofErr w:type="gramStart"/>
      <w:r>
        <w:rPr>
          <w:rFonts w:ascii="Calibri" w:hAnsi="Calibri" w:cs="Calibri"/>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Pr>
          <w:rFonts w:ascii="Calibri" w:hAnsi="Calibri" w:cs="Calibri"/>
        </w:rPr>
        <w:t xml:space="preserve"> </w:t>
      </w:r>
      <w:proofErr w:type="gramStart"/>
      <w:r>
        <w:rPr>
          <w:rFonts w:ascii="Calibri" w:hAnsi="Calibri" w:cs="Calibri"/>
        </w:rPr>
        <w:t xml:space="preserve">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rPr>
          <w:rFonts w:ascii="Calibri" w:hAnsi="Calibri" w:cs="Calibri"/>
        </w:rP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Pr>
          <w:rFonts w:ascii="Calibri" w:hAnsi="Calibri" w:cs="Calibri"/>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27CF2" w:rsidRDefault="00E27CF2">
      <w:pPr>
        <w:spacing w:after="1" w:line="220" w:lineRule="atLeast"/>
        <w:ind w:firstLine="540"/>
        <w:jc w:val="both"/>
      </w:pPr>
      <w:r>
        <w:rPr>
          <w:rFonts w:ascii="Calibri" w:hAnsi="Calibri" w:cs="Calibri"/>
        </w:rPr>
        <w:t xml:space="preserve">9. </w:t>
      </w:r>
      <w:proofErr w:type="gramStart"/>
      <w:r>
        <w:rPr>
          <w:rFonts w:ascii="Calibri" w:hAnsi="Calibri" w:cs="Calibri"/>
        </w:rP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3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Pr>
          <w:rFonts w:ascii="Calibri" w:hAnsi="Calibri" w:cs="Calibri"/>
        </w:rPr>
        <w:t xml:space="preserve"> эффективности, путем размещения информации в средствах массовой информации.</w:t>
      </w:r>
    </w:p>
    <w:p w:rsidR="00E27CF2" w:rsidRDefault="00E27CF2">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E27CF2" w:rsidRDefault="00E27CF2">
      <w:pPr>
        <w:spacing w:after="1" w:line="220" w:lineRule="atLeast"/>
        <w:ind w:firstLine="540"/>
        <w:jc w:val="both"/>
      </w:pPr>
      <w:r>
        <w:rPr>
          <w:rFonts w:ascii="Calibri" w:hAnsi="Calibri" w:cs="Calibri"/>
        </w:rPr>
        <w:t xml:space="preserve">С 1 января 2019 года Федеральным </w:t>
      </w:r>
      <w:hyperlink r:id="rId34" w:history="1">
        <w:r>
          <w:rPr>
            <w:rFonts w:ascii="Calibri" w:hAnsi="Calibri" w:cs="Calibri"/>
            <w:color w:val="0000FF"/>
          </w:rPr>
          <w:t>законом</w:t>
        </w:r>
      </w:hyperlink>
      <w:r>
        <w:rPr>
          <w:rFonts w:ascii="Calibri" w:hAnsi="Calibri" w:cs="Calibri"/>
        </w:rPr>
        <w:t xml:space="preserve"> от 29.07.2017 N 217-ФЗ в часть 10 статьи 12 вносятся изменения.</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r>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proofErr w:type="spellStart"/>
      <w:r>
        <w:rPr>
          <w:rFonts w:ascii="Calibri" w:hAnsi="Calibri" w:cs="Calibri"/>
        </w:rPr>
        <w:t>КонсультантПлюс</w:t>
      </w:r>
      <w:proofErr w:type="spellEnd"/>
      <w:r>
        <w:rPr>
          <w:rFonts w:ascii="Calibri" w:hAnsi="Calibri" w:cs="Calibri"/>
        </w:rPr>
        <w:t>: примечание.</w:t>
      </w:r>
    </w:p>
    <w:p w:rsidR="00E27CF2" w:rsidRDefault="00E27CF2">
      <w:pPr>
        <w:spacing w:after="1" w:line="220" w:lineRule="atLeast"/>
        <w:ind w:firstLine="540"/>
        <w:jc w:val="both"/>
      </w:pPr>
      <w:r>
        <w:rPr>
          <w:rFonts w:ascii="Calibri" w:hAnsi="Calibri" w:cs="Calibri"/>
        </w:rPr>
        <w:t xml:space="preserve">С 1 января 2019 года Федеральным </w:t>
      </w:r>
      <w:hyperlink r:id="rId35" w:history="1">
        <w:r>
          <w:rPr>
            <w:rFonts w:ascii="Calibri" w:hAnsi="Calibri" w:cs="Calibri"/>
            <w:color w:val="0000FF"/>
          </w:rPr>
          <w:t>законом</w:t>
        </w:r>
      </w:hyperlink>
      <w:r>
        <w:rPr>
          <w:rFonts w:ascii="Calibri" w:hAnsi="Calibri" w:cs="Calibri"/>
        </w:rPr>
        <w:t xml:space="preserve"> от 29.07.2017 N 217-ФЗ в часть 11 статьи 12 вносятся изменения.</w:t>
      </w:r>
    </w:p>
    <w:p w:rsidR="00E27CF2" w:rsidRDefault="00E27CF2">
      <w:pPr>
        <w:pBdr>
          <w:top w:val="single" w:sz="6" w:space="0" w:color="auto"/>
        </w:pBdr>
        <w:spacing w:before="100" w:after="100"/>
        <w:jc w:val="both"/>
        <w:rPr>
          <w:sz w:val="2"/>
          <w:szCs w:val="2"/>
        </w:rPr>
      </w:pPr>
    </w:p>
    <w:p w:rsidR="00E27CF2" w:rsidRDefault="00E27CF2">
      <w:pPr>
        <w:spacing w:after="1" w:line="220" w:lineRule="atLeast"/>
        <w:ind w:firstLine="540"/>
        <w:jc w:val="both"/>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27CF2" w:rsidRDefault="00E27CF2">
      <w:pPr>
        <w:spacing w:after="1" w:line="220" w:lineRule="atLeast"/>
      </w:pPr>
      <w:hyperlink r:id="rId36" w:history="1">
        <w:r>
          <w:rPr>
            <w:rFonts w:ascii="Calibri" w:hAnsi="Calibri" w:cs="Calibri"/>
            <w:i/>
            <w:color w:val="0000FF"/>
          </w:rPr>
          <w:br/>
        </w:r>
        <w:proofErr w:type="gramStart"/>
        <w:r>
          <w:rPr>
            <w:rFonts w:ascii="Calibri" w:hAnsi="Calibri" w:cs="Calibri"/>
            <w:i/>
            <w:color w:val="0000FF"/>
          </w:rPr>
          <w:t>г</w:t>
        </w:r>
        <w:proofErr w:type="gramEnd"/>
        <w:r>
          <w:rPr>
            <w:rFonts w:ascii="Calibri" w:hAnsi="Calibri" w:cs="Calibri"/>
            <w:i/>
            <w:color w:val="0000FF"/>
          </w:rPr>
          <w:t>л. 3, Федеральный закон от 23.11.2009 N 261-ФЗ (ред. от 29.07.2017)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E27CF2" w:rsidRDefault="00E27CF2">
      <w:pPr>
        <w:spacing w:after="1" w:line="220" w:lineRule="atLeast"/>
        <w:ind w:firstLine="540"/>
        <w:jc w:val="both"/>
        <w:outlineLvl w:val="0"/>
      </w:pPr>
      <w:r>
        <w:rPr>
          <w:rFonts w:ascii="Calibri" w:hAnsi="Calibri" w:cs="Calibri"/>
          <w:b/>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27CF2" w:rsidRDefault="00E27CF2">
      <w:pPr>
        <w:spacing w:after="1" w:line="220" w:lineRule="atLeast"/>
        <w:ind w:firstLine="540"/>
        <w:jc w:val="both"/>
      </w:pPr>
    </w:p>
    <w:p w:rsidR="00E27CF2" w:rsidRDefault="00E27CF2">
      <w:pPr>
        <w:spacing w:after="1" w:line="220" w:lineRule="atLeast"/>
        <w:ind w:firstLine="540"/>
        <w:jc w:val="both"/>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rFonts w:ascii="Calibri" w:hAnsi="Calibri" w:cs="Calibri"/>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rFonts w:ascii="Calibri" w:hAnsi="Calibri" w:cs="Calibri"/>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w:t>
      </w:r>
      <w:r>
        <w:rPr>
          <w:rFonts w:ascii="Calibri" w:hAnsi="Calibri" w:cs="Calibri"/>
        </w:rPr>
        <w:lastRenderedPageBreak/>
        <w:t xml:space="preserve">статьи в части организации </w:t>
      </w:r>
      <w:proofErr w:type="gramStart"/>
      <w:r>
        <w:rPr>
          <w:rFonts w:ascii="Calibri" w:hAnsi="Calibri" w:cs="Calibri"/>
        </w:rPr>
        <w:t>учета</w:t>
      </w:r>
      <w:proofErr w:type="gramEnd"/>
      <w:r>
        <w:rPr>
          <w:rFonts w:ascii="Calibri" w:hAnsi="Calibri" w:cs="Calibri"/>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Pr>
          <w:rFonts w:ascii="Calibri" w:hAnsi="Calibri" w:cs="Calibri"/>
        </w:rPr>
        <w:t>энергии</w:t>
      </w:r>
      <w:proofErr w:type="gramEnd"/>
      <w:r>
        <w:rPr>
          <w:rFonts w:ascii="Calibri" w:hAnsi="Calibri" w:cs="Calibri"/>
        </w:rPr>
        <w:t xml:space="preserve"> которых составляет менее чем две десятых </w:t>
      </w:r>
      <w:proofErr w:type="spellStart"/>
      <w:r>
        <w:rPr>
          <w:rFonts w:ascii="Calibri" w:hAnsi="Calibri" w:cs="Calibri"/>
        </w:rPr>
        <w:t>гигакалории</w:t>
      </w:r>
      <w:proofErr w:type="spellEnd"/>
      <w:r>
        <w:rPr>
          <w:rFonts w:ascii="Calibri" w:hAnsi="Calibri" w:cs="Calibri"/>
        </w:rPr>
        <w:t xml:space="preserve"> в час (в отношении организации учета используемой тепловой энергии).</w:t>
      </w:r>
    </w:p>
    <w:p w:rsidR="00E27CF2" w:rsidRDefault="00E27CF2">
      <w:pPr>
        <w:spacing w:after="1" w:line="220" w:lineRule="atLeast"/>
        <w:ind w:firstLine="540"/>
        <w:jc w:val="both"/>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rFonts w:ascii="Calibri" w:hAnsi="Calibri" w:cs="Calibri"/>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rFonts w:ascii="Calibri" w:hAnsi="Calibri" w:cs="Calibri"/>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rFonts w:ascii="Calibri" w:hAnsi="Calibri" w:cs="Calibri"/>
        </w:rPr>
        <w:t>срока эксплуатации приборов учета используемых энергетических ресурсов</w:t>
      </w:r>
      <w:proofErr w:type="gramEnd"/>
      <w:r>
        <w:rPr>
          <w:rFonts w:ascii="Calibri" w:hAnsi="Calibri" w:cs="Calibri"/>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27CF2" w:rsidRDefault="00E27CF2">
      <w:pPr>
        <w:spacing w:after="1" w:line="220" w:lineRule="atLeast"/>
        <w:ind w:firstLine="540"/>
        <w:jc w:val="both"/>
      </w:pPr>
      <w:bookmarkStart w:id="2" w:name="P4"/>
      <w:bookmarkEnd w:id="2"/>
      <w:r>
        <w:rPr>
          <w:rFonts w:ascii="Calibri" w:hAnsi="Calibri" w:cs="Calibri"/>
        </w:rPr>
        <w:t xml:space="preserve">3. </w:t>
      </w:r>
      <w:proofErr w:type="gramStart"/>
      <w:r>
        <w:rPr>
          <w:rFonts w:ascii="Calibri" w:hAnsi="Calibri" w:cs="Calibri"/>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rFonts w:ascii="Calibri" w:hAnsi="Calibri" w:cs="Calibri"/>
        </w:rPr>
        <w:t xml:space="preserve"> эксплуатацию.</w:t>
      </w:r>
    </w:p>
    <w:p w:rsidR="00E27CF2" w:rsidRDefault="00E27CF2">
      <w:pPr>
        <w:spacing w:after="1" w:line="220" w:lineRule="atLeast"/>
        <w:ind w:firstLine="540"/>
        <w:jc w:val="both"/>
      </w:pPr>
      <w:bookmarkStart w:id="3" w:name="P5"/>
      <w:bookmarkEnd w:id="3"/>
      <w:r>
        <w:rPr>
          <w:rFonts w:ascii="Calibri" w:hAnsi="Calibri" w:cs="Calibri"/>
        </w:rPr>
        <w:t xml:space="preserve">4. </w:t>
      </w:r>
      <w:proofErr w:type="gramStart"/>
      <w:r>
        <w:rPr>
          <w:rFonts w:ascii="Calibri" w:hAnsi="Calibri" w:cs="Calibri"/>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4" w:history="1">
        <w:r>
          <w:rPr>
            <w:rFonts w:ascii="Calibri" w:hAnsi="Calibri" w:cs="Calibri"/>
            <w:color w:val="0000FF"/>
          </w:rPr>
          <w:t>частях 3</w:t>
        </w:r>
      </w:hyperlink>
      <w:r>
        <w:rPr>
          <w:rFonts w:ascii="Calibri" w:hAnsi="Calibri" w:cs="Calibri"/>
        </w:rPr>
        <w:t xml:space="preserve">, </w:t>
      </w:r>
      <w:hyperlink w:anchor="P6" w:history="1">
        <w:r>
          <w:rPr>
            <w:rFonts w:ascii="Calibri" w:hAnsi="Calibri" w:cs="Calibri"/>
            <w:color w:val="0000FF"/>
          </w:rPr>
          <w:t>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w:t>
      </w:r>
      <w:proofErr w:type="gramEnd"/>
      <w:r>
        <w:rPr>
          <w:rFonts w:ascii="Calibri" w:hAnsi="Calibri" w:cs="Calibri"/>
        </w:rPr>
        <w:t xml:space="preserve"> энергии, электрической энергии, а также ввод установленных приборов учета в эксплуатацию.</w:t>
      </w:r>
    </w:p>
    <w:p w:rsidR="00E27CF2" w:rsidRDefault="00E27CF2">
      <w:pPr>
        <w:spacing w:after="1" w:line="220" w:lineRule="atLeast"/>
        <w:ind w:firstLine="540"/>
        <w:jc w:val="both"/>
      </w:pPr>
      <w:bookmarkStart w:id="4" w:name="P6"/>
      <w:bookmarkEnd w:id="4"/>
      <w:r>
        <w:rPr>
          <w:rFonts w:ascii="Calibri" w:hAnsi="Calibri" w:cs="Calibri"/>
        </w:rPr>
        <w:t xml:space="preserve">5. </w:t>
      </w:r>
      <w:proofErr w:type="gramStart"/>
      <w:r>
        <w:rPr>
          <w:rFonts w:ascii="Calibri" w:hAnsi="Calibri" w:cs="Calibri"/>
        </w:rPr>
        <w:t xml:space="preserve">До 1 января 2012 года собственники жилых домов, за исключением указанных в </w:t>
      </w:r>
      <w:hyperlink w:anchor="P7"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Pr>
          <w:rFonts w:ascii="Calibri" w:hAnsi="Calibri" w:cs="Calibri"/>
        </w:rPr>
        <w:t xml:space="preserve"> При </w:t>
      </w:r>
      <w:r>
        <w:rPr>
          <w:rFonts w:ascii="Calibri" w:hAnsi="Calibri" w:cs="Calibri"/>
        </w:rPr>
        <w:lastRenderedPageBreak/>
        <w:t>этом многоквартирные дома в указанный срок должны быть оснащены коллективными (</w:t>
      </w:r>
      <w:proofErr w:type="spellStart"/>
      <w:r>
        <w:rPr>
          <w:rFonts w:ascii="Calibri" w:hAnsi="Calibri" w:cs="Calibri"/>
        </w:rPr>
        <w:t>общедомовыми</w:t>
      </w:r>
      <w:proofErr w:type="spellEnd"/>
      <w:r>
        <w:rPr>
          <w:rFonts w:ascii="Calibri" w:hAnsi="Calibri" w:cs="Calibri"/>
        </w:rPr>
        <w:t xml:space="preserve">) приборами учета </w:t>
      </w:r>
      <w:proofErr w:type="gramStart"/>
      <w:r>
        <w:rPr>
          <w:rFonts w:ascii="Calibri" w:hAnsi="Calibri" w:cs="Calibri"/>
        </w:rPr>
        <w:t>используемых</w:t>
      </w:r>
      <w:proofErr w:type="gramEnd"/>
      <w:r>
        <w:rPr>
          <w:rFonts w:ascii="Calibri" w:hAnsi="Calibri" w:cs="Calibri"/>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E27CF2" w:rsidRDefault="00E27CF2">
      <w:pPr>
        <w:spacing w:after="1" w:line="220" w:lineRule="atLeast"/>
        <w:ind w:firstLine="540"/>
        <w:jc w:val="both"/>
      </w:pPr>
      <w:bookmarkStart w:id="5" w:name="P7"/>
      <w:bookmarkEnd w:id="5"/>
      <w:r>
        <w:rPr>
          <w:rFonts w:ascii="Calibri" w:hAnsi="Calibri" w:cs="Calibri"/>
        </w:rPr>
        <w:t xml:space="preserve">6. </w:t>
      </w:r>
      <w:proofErr w:type="gramStart"/>
      <w:r>
        <w:rPr>
          <w:rFonts w:ascii="Calibri" w:hAnsi="Calibri" w:cs="Calibri"/>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Pr>
          <w:rFonts w:ascii="Calibri" w:hAnsi="Calibri" w:cs="Calibri"/>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E27CF2" w:rsidRDefault="00E27CF2">
      <w:pPr>
        <w:spacing w:after="1" w:line="220" w:lineRule="atLeast"/>
        <w:ind w:firstLine="540"/>
        <w:jc w:val="both"/>
      </w:pPr>
      <w:r>
        <w:rPr>
          <w:rFonts w:ascii="Calibri" w:hAnsi="Calibri" w:cs="Calibri"/>
        </w:rPr>
        <w:t xml:space="preserve">7. </w:t>
      </w:r>
      <w:proofErr w:type="gramStart"/>
      <w:r>
        <w:rPr>
          <w:rFonts w:ascii="Calibri" w:hAnsi="Calibri" w:cs="Calibri"/>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4" w:history="1">
        <w:r>
          <w:rPr>
            <w:rFonts w:ascii="Calibri" w:hAnsi="Calibri" w:cs="Calibri"/>
            <w:color w:val="0000FF"/>
          </w:rPr>
          <w:t>частях 3</w:t>
        </w:r>
      </w:hyperlink>
      <w:r>
        <w:rPr>
          <w:rFonts w:ascii="Calibri" w:hAnsi="Calibri" w:cs="Calibri"/>
        </w:rPr>
        <w:t xml:space="preserve"> - </w:t>
      </w:r>
      <w:hyperlink w:anchor="P7" w:history="1">
        <w:r>
          <w:rPr>
            <w:rFonts w:ascii="Calibri" w:hAnsi="Calibri" w:cs="Calibri"/>
            <w:color w:val="0000FF"/>
          </w:rPr>
          <w:t>6 настоящей статьи</w:t>
        </w:r>
      </w:hyperlink>
      <w:r>
        <w:rPr>
          <w:rFonts w:ascii="Calibri" w:hAnsi="Calibri" w:cs="Calibri"/>
        </w:rPr>
        <w:t>. Многоквартирные дома, вводимые в эксплуатацию с 1 января 2012</w:t>
      </w:r>
      <w:proofErr w:type="gramEnd"/>
      <w:r>
        <w:rPr>
          <w:rFonts w:ascii="Calibri" w:hAnsi="Calibri" w:cs="Calibri"/>
        </w:rPr>
        <w:t xml:space="preserve"> </w:t>
      </w:r>
      <w:proofErr w:type="gramStart"/>
      <w:r>
        <w:rPr>
          <w:rFonts w:ascii="Calibri" w:hAnsi="Calibri" w:cs="Calibri"/>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rFonts w:ascii="Calibri" w:hAnsi="Calibri" w:cs="Calibri"/>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27CF2" w:rsidRDefault="00E27CF2">
      <w:pPr>
        <w:spacing w:after="1" w:line="220" w:lineRule="atLeast"/>
        <w:ind w:firstLine="540"/>
        <w:jc w:val="both"/>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27CF2" w:rsidRDefault="00E27CF2">
      <w:pPr>
        <w:spacing w:after="1" w:line="220" w:lineRule="atLeast"/>
        <w:ind w:firstLine="540"/>
        <w:jc w:val="both"/>
      </w:pPr>
      <w:bookmarkStart w:id="6" w:name="P10"/>
      <w:bookmarkEnd w:id="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ascii="Calibri" w:hAnsi="Calibri" w:cs="Calibri"/>
        </w:rPr>
        <w:t>обеспечения</w:t>
      </w:r>
      <w:proofErr w:type="gramEnd"/>
      <w:r>
        <w:rPr>
          <w:rFonts w:ascii="Calibri" w:hAnsi="Calibri" w:cs="Calibri"/>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rFonts w:ascii="Calibri" w:hAnsi="Calibri" w:cs="Calibri"/>
        </w:rPr>
        <w:t>снабжение</w:t>
      </w:r>
      <w:proofErr w:type="gramEnd"/>
      <w:r>
        <w:rPr>
          <w:rFonts w:ascii="Calibri" w:hAnsi="Calibri" w:cs="Calibri"/>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Pr>
          <w:rFonts w:ascii="Calibri" w:hAnsi="Calibri" w:cs="Calibri"/>
        </w:rPr>
        <w:t>и</w:t>
      </w:r>
      <w:proofErr w:type="gramEnd"/>
      <w:r>
        <w:rPr>
          <w:rFonts w:ascii="Calibri" w:hAnsi="Calibri" w:cs="Calibri"/>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rFonts w:ascii="Calibri" w:hAnsi="Calibri" w:cs="Calibri"/>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3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Pr>
          <w:rFonts w:ascii="Calibri" w:hAnsi="Calibri" w:cs="Calibri"/>
        </w:rPr>
        <w:t xml:space="preserve"> </w:t>
      </w:r>
      <w:hyperlink r:id="rId38"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Pr>
          <w:rFonts w:ascii="Calibri" w:hAnsi="Calibri" w:cs="Calibri"/>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rFonts w:ascii="Calibri" w:hAnsi="Calibri" w:cs="Calibri"/>
        </w:rPr>
        <w:t xml:space="preserve"> </w:t>
      </w:r>
      <w:hyperlink w:anchor="P6" w:history="1">
        <w:r>
          <w:rPr>
            <w:rFonts w:ascii="Calibri" w:hAnsi="Calibri" w:cs="Calibri"/>
            <w:color w:val="0000FF"/>
          </w:rPr>
          <w:t>частями 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w:t>
      </w:r>
      <w:r>
        <w:rPr>
          <w:rFonts w:ascii="Calibri" w:hAnsi="Calibri" w:cs="Calibri"/>
        </w:rPr>
        <w:lastRenderedPageBreak/>
        <w:t xml:space="preserve">пяти лет </w:t>
      </w:r>
      <w:proofErr w:type="gramStart"/>
      <w:r>
        <w:rPr>
          <w:rFonts w:ascii="Calibri" w:hAnsi="Calibri" w:cs="Calibri"/>
        </w:rPr>
        <w:t>с даты</w:t>
      </w:r>
      <w:proofErr w:type="gramEnd"/>
      <w:r>
        <w:rPr>
          <w:rFonts w:ascii="Calibri" w:hAnsi="Calibri" w:cs="Calibri"/>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rFonts w:ascii="Calibri" w:hAnsi="Calibri" w:cs="Calibri"/>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27CF2" w:rsidRDefault="00E27CF2">
      <w:pPr>
        <w:spacing w:after="1" w:line="220" w:lineRule="atLeast"/>
        <w:ind w:firstLine="540"/>
        <w:jc w:val="both"/>
      </w:pPr>
      <w:r>
        <w:rPr>
          <w:rFonts w:ascii="Calibri" w:hAnsi="Calibri" w:cs="Calibri"/>
        </w:rPr>
        <w:t xml:space="preserve">10. </w:t>
      </w:r>
      <w:proofErr w:type="gramStart"/>
      <w:r>
        <w:rPr>
          <w:rFonts w:ascii="Calibri" w:hAnsi="Calibri" w:cs="Calibri"/>
        </w:rPr>
        <w:t xml:space="preserve">До 1 июля 2010 года организации, указанные в </w:t>
      </w:r>
      <w:hyperlink w:anchor="P10"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7"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6" w:history="1">
        <w:r>
          <w:rPr>
            <w:rFonts w:ascii="Calibri" w:hAnsi="Calibri" w:cs="Calibri"/>
            <w:color w:val="0000FF"/>
          </w:rPr>
          <w:t>частях 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w:t>
      </w:r>
      <w:proofErr w:type="gramEnd"/>
      <w:r>
        <w:rPr>
          <w:rFonts w:ascii="Calibri" w:hAnsi="Calibri" w:cs="Calibri"/>
        </w:rPr>
        <w:t xml:space="preserve"> ресурсов, снабжение которыми или передачу которых осуществляют указанные организации. Примерная </w:t>
      </w:r>
      <w:hyperlink r:id="rId39"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Pr>
          <w:rFonts w:ascii="Calibri" w:hAnsi="Calibri" w:cs="Calibri"/>
        </w:rPr>
        <w:t>,</w:t>
      </w:r>
      <w:proofErr w:type="gramEnd"/>
      <w:r>
        <w:rPr>
          <w:rFonts w:ascii="Calibri" w:hAnsi="Calibri" w:cs="Calibri"/>
        </w:rPr>
        <w:t xml:space="preserve"> если продажу энергетических ресурсов для объектов, указанных в </w:t>
      </w:r>
      <w:hyperlink w:anchor="P6" w:history="1">
        <w:r>
          <w:rPr>
            <w:rFonts w:ascii="Calibri" w:hAnsi="Calibri" w:cs="Calibri"/>
            <w:color w:val="0000FF"/>
          </w:rPr>
          <w:t>частях 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10"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w:t>
      </w:r>
      <w:proofErr w:type="gramStart"/>
      <w:r>
        <w:rPr>
          <w:rFonts w:ascii="Calibri" w:hAnsi="Calibri" w:cs="Calibri"/>
        </w:rPr>
        <w:t xml:space="preserve">представляющим интересы собственников, указанных в </w:t>
      </w:r>
      <w:hyperlink w:anchor="P7"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6" w:history="1">
        <w:r>
          <w:rPr>
            <w:rFonts w:ascii="Calibri" w:hAnsi="Calibri" w:cs="Calibri"/>
            <w:color w:val="0000FF"/>
          </w:rPr>
          <w:t>частях 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 ресурсов.</w:t>
      </w:r>
      <w:proofErr w:type="gramEnd"/>
      <w:r>
        <w:rPr>
          <w:rFonts w:ascii="Calibri" w:hAnsi="Calibri" w:cs="Calibri"/>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Pr>
          <w:rFonts w:ascii="Calibri" w:hAnsi="Calibri" w:cs="Calibri"/>
        </w:rPr>
        <w:t>предложениях</w:t>
      </w:r>
      <w:proofErr w:type="gramEnd"/>
      <w:r>
        <w:rPr>
          <w:rFonts w:ascii="Calibri" w:hAnsi="Calibri" w:cs="Calibri"/>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E27CF2" w:rsidRDefault="00E27CF2">
      <w:pPr>
        <w:spacing w:after="1" w:line="220" w:lineRule="atLeast"/>
        <w:ind w:firstLine="540"/>
        <w:jc w:val="both"/>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27CF2" w:rsidRDefault="00E27CF2">
      <w:pPr>
        <w:spacing w:after="1" w:line="220" w:lineRule="atLeast"/>
        <w:ind w:firstLine="540"/>
        <w:jc w:val="both"/>
      </w:pPr>
      <w:r>
        <w:rPr>
          <w:rFonts w:ascii="Calibri" w:hAnsi="Calibri" w:cs="Calibri"/>
        </w:rPr>
        <w:t xml:space="preserve">12. </w:t>
      </w:r>
      <w:proofErr w:type="gramStart"/>
      <w:r>
        <w:rPr>
          <w:rFonts w:ascii="Calibri" w:hAnsi="Calibri" w:cs="Calibri"/>
        </w:rPr>
        <w:t xml:space="preserve">До 1 января 2012 года (в отношении объектов, предусмотренных </w:t>
      </w:r>
      <w:hyperlink w:anchor="P4" w:history="1">
        <w:r>
          <w:rPr>
            <w:rFonts w:ascii="Calibri" w:hAnsi="Calibri" w:cs="Calibri"/>
            <w:color w:val="0000FF"/>
          </w:rPr>
          <w:t>частями 3</w:t>
        </w:r>
      </w:hyperlink>
      <w:r>
        <w:rPr>
          <w:rFonts w:ascii="Calibri" w:hAnsi="Calibri" w:cs="Calibri"/>
        </w:rPr>
        <w:t xml:space="preserve"> и </w:t>
      </w:r>
      <w:hyperlink w:anchor="P5" w:history="1">
        <w:r>
          <w:rPr>
            <w:rFonts w:ascii="Calibri" w:hAnsi="Calibri" w:cs="Calibri"/>
            <w:color w:val="0000FF"/>
          </w:rPr>
          <w:t>4 настоящей статьи</w:t>
        </w:r>
      </w:hyperlink>
      <w:r>
        <w:rPr>
          <w:rFonts w:ascii="Calibri" w:hAnsi="Calibri" w:cs="Calibri"/>
        </w:rPr>
        <w:t xml:space="preserve">) и до 1 января 2013 года (в отношении объектов, предусмотренных </w:t>
      </w:r>
      <w:hyperlink w:anchor="P6" w:history="1">
        <w:r>
          <w:rPr>
            <w:rFonts w:ascii="Calibri" w:hAnsi="Calibri" w:cs="Calibri"/>
            <w:color w:val="0000FF"/>
          </w:rPr>
          <w:t>частями 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xml:space="preserve">) организации, указанные в </w:t>
      </w:r>
      <w:hyperlink w:anchor="P10" w:history="1">
        <w:r>
          <w:rPr>
            <w:rFonts w:ascii="Calibri" w:hAnsi="Calibri" w:cs="Calibri"/>
            <w:color w:val="0000FF"/>
          </w:rPr>
          <w:t>части 9 настоящей статьи</w:t>
        </w:r>
      </w:hyperlink>
      <w:r>
        <w:rPr>
          <w:rFonts w:ascii="Calibri" w:hAnsi="Calibri" w:cs="Calibri"/>
        </w:rPr>
        <w:t>,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Pr>
          <w:rFonts w:ascii="Calibri" w:hAnsi="Calibri" w:cs="Calibri"/>
        </w:rPr>
        <w:t xml:space="preserve"> непосредственно присоединено к принадлежащим им сетям инженерно-технического </w:t>
      </w:r>
      <w:proofErr w:type="gramStart"/>
      <w:r>
        <w:rPr>
          <w:rFonts w:ascii="Calibri" w:hAnsi="Calibri" w:cs="Calibri"/>
        </w:rPr>
        <w:t>обеспечения</w:t>
      </w:r>
      <w:proofErr w:type="gramEnd"/>
      <w:r>
        <w:rPr>
          <w:rFonts w:ascii="Calibri" w:hAnsi="Calibri" w:cs="Calibri"/>
        </w:rPr>
        <w:t xml:space="preserve"> и </w:t>
      </w:r>
      <w:proofErr w:type="gramStart"/>
      <w:r>
        <w:rPr>
          <w:rFonts w:ascii="Calibri" w:hAnsi="Calibri" w:cs="Calibri"/>
        </w:rPr>
        <w:t>которые</w:t>
      </w:r>
      <w:proofErr w:type="gramEnd"/>
      <w:r>
        <w:rPr>
          <w:rFonts w:ascii="Calibri" w:hAnsi="Calibri" w:cs="Calibri"/>
        </w:rPr>
        <w:t xml:space="preserve"> в нарушение требований </w:t>
      </w:r>
      <w:hyperlink w:anchor="P4" w:history="1">
        <w:r>
          <w:rPr>
            <w:rFonts w:ascii="Calibri" w:hAnsi="Calibri" w:cs="Calibri"/>
            <w:color w:val="0000FF"/>
          </w:rPr>
          <w:t>частей 3</w:t>
        </w:r>
      </w:hyperlink>
      <w:r>
        <w:rPr>
          <w:rFonts w:ascii="Calibri" w:hAnsi="Calibri" w:cs="Calibri"/>
        </w:rPr>
        <w:t xml:space="preserve"> - </w:t>
      </w:r>
      <w:hyperlink w:anchor="P7" w:history="1">
        <w:r>
          <w:rPr>
            <w:rFonts w:ascii="Calibri" w:hAnsi="Calibri" w:cs="Calibri"/>
            <w:color w:val="0000FF"/>
          </w:rPr>
          <w:t>6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w:t>
      </w:r>
      <w:r>
        <w:rPr>
          <w:rFonts w:ascii="Calibri" w:hAnsi="Calibri" w:cs="Calibri"/>
        </w:rPr>
        <w:lastRenderedPageBreak/>
        <w:t xml:space="preserve">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6" w:history="1">
        <w:r>
          <w:rPr>
            <w:rFonts w:ascii="Calibri" w:hAnsi="Calibri" w:cs="Calibri"/>
            <w:color w:val="0000FF"/>
          </w:rPr>
          <w:t>частями 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xml:space="preserve">, если это потребовало от указанных организаций совершения </w:t>
      </w:r>
      <w:proofErr w:type="gramStart"/>
      <w:r>
        <w:rPr>
          <w:rFonts w:ascii="Calibri" w:hAnsi="Calibri" w:cs="Calibri"/>
        </w:rPr>
        <w:t>действий</w:t>
      </w:r>
      <w:proofErr w:type="gramEnd"/>
      <w:r>
        <w:rPr>
          <w:rFonts w:ascii="Calibri" w:hAnsi="Calibri" w:cs="Calibri"/>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rFonts w:ascii="Calibri" w:hAnsi="Calibri" w:cs="Calibri"/>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4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w:t>
      </w:r>
      <w:proofErr w:type="gramStart"/>
      <w:r>
        <w:rPr>
          <w:rFonts w:ascii="Calibri" w:hAnsi="Calibri" w:cs="Calibri"/>
        </w:rPr>
        <w:t xml:space="preserve">После 1 января 2012 года (в отношении объектов, указанных в </w:t>
      </w:r>
      <w:hyperlink w:anchor="P4" w:history="1">
        <w:r>
          <w:rPr>
            <w:rFonts w:ascii="Calibri" w:hAnsi="Calibri" w:cs="Calibri"/>
            <w:color w:val="0000FF"/>
          </w:rPr>
          <w:t>частях 3</w:t>
        </w:r>
      </w:hyperlink>
      <w:r>
        <w:rPr>
          <w:rFonts w:ascii="Calibri" w:hAnsi="Calibri" w:cs="Calibri"/>
        </w:rPr>
        <w:t xml:space="preserve"> и </w:t>
      </w:r>
      <w:hyperlink w:anchor="P5"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w:t>
      </w:r>
      <w:hyperlink w:anchor="P6" w:history="1">
        <w:r>
          <w:rPr>
            <w:rFonts w:ascii="Calibri" w:hAnsi="Calibri" w:cs="Calibri"/>
            <w:color w:val="0000FF"/>
          </w:rPr>
          <w:t>частях 5</w:t>
        </w:r>
      </w:hyperlink>
      <w:r>
        <w:rPr>
          <w:rFonts w:ascii="Calibri" w:hAnsi="Calibri" w:cs="Calibri"/>
        </w:rPr>
        <w:t xml:space="preserve"> и </w:t>
      </w:r>
      <w:hyperlink w:anchor="P7" w:history="1">
        <w:r>
          <w:rPr>
            <w:rFonts w:ascii="Calibri" w:hAnsi="Calibri" w:cs="Calibri"/>
            <w:color w:val="0000FF"/>
          </w:rPr>
          <w:t>6 настоящей статьи</w:t>
        </w:r>
      </w:hyperlink>
      <w:r>
        <w:rPr>
          <w:rFonts w:ascii="Calibri" w:hAnsi="Calibri" w:cs="Calibri"/>
        </w:rPr>
        <w:t>, и введенных в эксплуатацию после дня вступления в силу настоящего Федерального закона аналогичных объектов</w:t>
      </w:r>
      <w:proofErr w:type="gramEnd"/>
      <w:r>
        <w:rPr>
          <w:rFonts w:ascii="Calibri" w:hAnsi="Calibri" w:cs="Calibri"/>
        </w:rPr>
        <w:t xml:space="preserve">)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Pr>
          <w:rFonts w:ascii="Calibri" w:hAnsi="Calibri" w:cs="Calibri"/>
        </w:rPr>
        <w:t>неустранения</w:t>
      </w:r>
      <w:proofErr w:type="spellEnd"/>
      <w:r>
        <w:rPr>
          <w:rFonts w:ascii="Calibri" w:hAnsi="Calibri" w:cs="Calibri"/>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Pr>
          <w:rFonts w:ascii="Calibri" w:hAnsi="Calibri" w:cs="Calibri"/>
        </w:rPr>
        <w:t>неустранении</w:t>
      </w:r>
      <w:proofErr w:type="spellEnd"/>
      <w:r>
        <w:rPr>
          <w:rFonts w:ascii="Calibri" w:hAnsi="Calibri" w:cs="Calibri"/>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27CF2" w:rsidRDefault="00E27CF2">
      <w:pPr>
        <w:spacing w:after="1" w:line="220" w:lineRule="atLeast"/>
      </w:pPr>
      <w:hyperlink r:id="rId41" w:history="1">
        <w:r>
          <w:rPr>
            <w:rFonts w:ascii="Calibri" w:hAnsi="Calibri" w:cs="Calibri"/>
            <w:i/>
            <w:color w:val="0000FF"/>
          </w:rPr>
          <w:br/>
        </w:r>
        <w:proofErr w:type="gramStart"/>
        <w:r>
          <w:rPr>
            <w:rFonts w:ascii="Calibri" w:hAnsi="Calibri" w:cs="Calibri"/>
            <w:i/>
            <w:color w:val="0000FF"/>
          </w:rPr>
          <w:t>с</w:t>
        </w:r>
        <w:proofErr w:type="gramEnd"/>
        <w:r>
          <w:rPr>
            <w:rFonts w:ascii="Calibri" w:hAnsi="Calibri" w:cs="Calibri"/>
            <w:i/>
            <w:color w:val="0000FF"/>
          </w:rPr>
          <w:t>т. 13, Федеральный закон от 23.11.2009 N 261-ФЗ (ред. от 27.07.2010)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E27CF2" w:rsidRDefault="00E27CF2">
      <w:pPr>
        <w:spacing w:after="1" w:line="220" w:lineRule="atLeast"/>
        <w:ind w:firstLine="540"/>
        <w:jc w:val="both"/>
        <w:outlineLvl w:val="0"/>
      </w:pPr>
      <w:r>
        <w:rPr>
          <w:rFonts w:ascii="Calibri" w:hAnsi="Calibri" w:cs="Calibri"/>
          <w:b/>
        </w:rPr>
        <w:t>Статья 30. О внесении изменений в Закон Российской Федерации "О защите прав потребителей"</w:t>
      </w:r>
    </w:p>
    <w:p w:rsidR="00E27CF2" w:rsidRDefault="00E27CF2">
      <w:pPr>
        <w:spacing w:after="1" w:line="220" w:lineRule="atLeast"/>
        <w:ind w:firstLine="540"/>
        <w:jc w:val="both"/>
      </w:pPr>
    </w:p>
    <w:p w:rsidR="00E27CF2" w:rsidRDefault="00E27CF2">
      <w:pPr>
        <w:spacing w:after="1" w:line="220" w:lineRule="atLeast"/>
        <w:ind w:firstLine="540"/>
        <w:jc w:val="both"/>
      </w:pPr>
      <w:proofErr w:type="gramStart"/>
      <w:r>
        <w:rPr>
          <w:rFonts w:ascii="Calibri" w:hAnsi="Calibri" w:cs="Calibri"/>
        </w:rPr>
        <w:t xml:space="preserve">Внести в </w:t>
      </w:r>
      <w:hyperlink r:id="rId42"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Pr>
          <w:rFonts w:ascii="Calibri" w:hAnsi="Calibri" w:cs="Calibri"/>
        </w:rPr>
        <w:t xml:space="preserve"> </w:t>
      </w:r>
      <w:proofErr w:type="gramStart"/>
      <w:r>
        <w:rPr>
          <w:rFonts w:ascii="Calibri" w:hAnsi="Calibri" w:cs="Calibri"/>
        </w:rPr>
        <w:t>1999, N 51, ст. 6287; 2004, N 52, ст. 5275; 2007, N 44, ст. 5282) следующие изменения:</w:t>
      </w:r>
      <w:proofErr w:type="gramEnd"/>
    </w:p>
    <w:p w:rsidR="00E27CF2" w:rsidRDefault="00E27CF2">
      <w:pPr>
        <w:spacing w:after="1" w:line="220" w:lineRule="atLeast"/>
        <w:ind w:firstLine="540"/>
        <w:jc w:val="both"/>
      </w:pPr>
      <w:r>
        <w:rPr>
          <w:rFonts w:ascii="Calibri" w:hAnsi="Calibri" w:cs="Calibri"/>
        </w:rPr>
        <w:t xml:space="preserve">1) </w:t>
      </w:r>
      <w:hyperlink r:id="rId43"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E27CF2" w:rsidRDefault="00E27CF2">
      <w:pPr>
        <w:spacing w:after="1" w:line="220" w:lineRule="atLeast"/>
        <w:ind w:firstLine="540"/>
        <w:jc w:val="both"/>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E27CF2" w:rsidRDefault="00E27CF2">
      <w:pPr>
        <w:spacing w:after="1" w:line="220" w:lineRule="atLeast"/>
        <w:ind w:firstLine="540"/>
        <w:jc w:val="both"/>
      </w:pPr>
      <w:r>
        <w:rPr>
          <w:rFonts w:ascii="Calibri" w:hAnsi="Calibri" w:cs="Calibri"/>
        </w:rPr>
        <w:t xml:space="preserve">2) </w:t>
      </w:r>
      <w:hyperlink r:id="rId44" w:history="1">
        <w:r>
          <w:rPr>
            <w:rFonts w:ascii="Calibri" w:hAnsi="Calibri" w:cs="Calibri"/>
            <w:color w:val="0000FF"/>
          </w:rPr>
          <w:t>абзацы седьмой</w:t>
        </w:r>
      </w:hyperlink>
      <w:r>
        <w:rPr>
          <w:rFonts w:ascii="Calibri" w:hAnsi="Calibri" w:cs="Calibri"/>
        </w:rPr>
        <w:t xml:space="preserve"> - </w:t>
      </w:r>
      <w:hyperlink r:id="rId45"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E27CF2" w:rsidRDefault="00E27CF2">
      <w:pPr>
        <w:spacing w:after="1" w:line="220" w:lineRule="atLeast"/>
      </w:pPr>
      <w:hyperlink r:id="rId46" w:history="1">
        <w:r>
          <w:rPr>
            <w:rFonts w:ascii="Calibri" w:hAnsi="Calibri" w:cs="Calibri"/>
            <w:i/>
            <w:color w:val="0000FF"/>
          </w:rPr>
          <w:br/>
          <w:t xml:space="preserve">ст. 30, Федеральный закон от 23.11.2009 N 261-ФЗ (ред. от 27.07.2010) "Об энергосбережении и о повышении энергетической эффективности и о внесении изменений в отдельные </w:t>
        </w:r>
        <w:r>
          <w:rPr>
            <w:rFonts w:ascii="Calibri" w:hAnsi="Calibri" w:cs="Calibri"/>
            <w:i/>
            <w:color w:val="0000FF"/>
          </w:rPr>
          <w:lastRenderedPageBreak/>
          <w:t>законодательные акты Российской Федерации"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8E1BF2" w:rsidRDefault="008E1BF2">
      <w:pPr>
        <w:spacing w:after="1" w:line="220" w:lineRule="atLeast"/>
        <w:jc w:val="both"/>
        <w:outlineLvl w:val="0"/>
      </w:pPr>
    </w:p>
    <w:p w:rsidR="008E1BF2" w:rsidRDefault="008E1BF2">
      <w:pPr>
        <w:spacing w:after="1" w:line="220" w:lineRule="atLeast"/>
        <w:jc w:val="center"/>
        <w:outlineLvl w:val="0"/>
      </w:pPr>
      <w:r>
        <w:rPr>
          <w:rFonts w:ascii="Calibri" w:hAnsi="Calibri" w:cs="Calibri"/>
          <w:b/>
        </w:rPr>
        <w:t>ПРАВИТЕЛЬСТВО РОССИЙСКОЙ ФЕДЕРАЦИИ</w:t>
      </w:r>
    </w:p>
    <w:p w:rsidR="008E1BF2" w:rsidRDefault="008E1BF2">
      <w:pPr>
        <w:spacing w:after="1" w:line="220" w:lineRule="atLeast"/>
        <w:jc w:val="center"/>
      </w:pPr>
    </w:p>
    <w:p w:rsidR="008E1BF2" w:rsidRDefault="008E1BF2">
      <w:pPr>
        <w:spacing w:after="1" w:line="220" w:lineRule="atLeast"/>
        <w:jc w:val="center"/>
      </w:pPr>
      <w:r>
        <w:rPr>
          <w:rFonts w:ascii="Calibri" w:hAnsi="Calibri" w:cs="Calibri"/>
          <w:b/>
        </w:rPr>
        <w:t>ПОСТАНОВЛЕНИЕ</w:t>
      </w:r>
    </w:p>
    <w:p w:rsidR="008E1BF2" w:rsidRDefault="008E1BF2">
      <w:pPr>
        <w:spacing w:after="1" w:line="220" w:lineRule="atLeast"/>
        <w:jc w:val="center"/>
      </w:pPr>
      <w:r>
        <w:rPr>
          <w:rFonts w:ascii="Calibri" w:hAnsi="Calibri" w:cs="Calibri"/>
          <w:b/>
        </w:rPr>
        <w:t>от 3 сентября 2010 г. N 681</w:t>
      </w:r>
    </w:p>
    <w:p w:rsidR="008E1BF2" w:rsidRDefault="008E1BF2">
      <w:pPr>
        <w:spacing w:after="1" w:line="220" w:lineRule="atLeast"/>
        <w:jc w:val="center"/>
      </w:pPr>
    </w:p>
    <w:p w:rsidR="008E1BF2" w:rsidRDefault="008E1BF2">
      <w:pPr>
        <w:spacing w:after="1" w:line="220" w:lineRule="atLeast"/>
        <w:jc w:val="center"/>
      </w:pPr>
      <w:r>
        <w:rPr>
          <w:rFonts w:ascii="Calibri" w:hAnsi="Calibri" w:cs="Calibri"/>
          <w:b/>
        </w:rPr>
        <w:t>ОБ УТВЕРЖДЕНИИ ПРАВИЛ</w:t>
      </w:r>
    </w:p>
    <w:p w:rsidR="008E1BF2" w:rsidRDefault="008E1BF2">
      <w:pPr>
        <w:spacing w:after="1" w:line="220" w:lineRule="atLeast"/>
        <w:jc w:val="center"/>
      </w:pPr>
      <w:r>
        <w:rPr>
          <w:rFonts w:ascii="Calibri" w:hAnsi="Calibri" w:cs="Calibri"/>
          <w:b/>
        </w:rPr>
        <w:t>ОБРАЩЕНИЯ С ОТХОДАМИ ПРОИЗВОДСТВА И ПОТРЕБЛЕНИЯ В ЧАСТИ</w:t>
      </w:r>
    </w:p>
    <w:p w:rsidR="008E1BF2" w:rsidRDefault="008E1BF2">
      <w:pPr>
        <w:spacing w:after="1" w:line="220" w:lineRule="atLeast"/>
        <w:jc w:val="center"/>
      </w:pPr>
      <w:r>
        <w:rPr>
          <w:rFonts w:ascii="Calibri" w:hAnsi="Calibri" w:cs="Calibri"/>
          <w:b/>
        </w:rPr>
        <w:t xml:space="preserve">ОСВЕТИТЕЛЬНЫХ УСТРОЙСТВ, ЭЛЕКТРИЧЕСКИХ ЛАМП, </w:t>
      </w:r>
      <w:proofErr w:type="gramStart"/>
      <w:r>
        <w:rPr>
          <w:rFonts w:ascii="Calibri" w:hAnsi="Calibri" w:cs="Calibri"/>
          <w:b/>
        </w:rPr>
        <w:t>НЕНАДЛЕЖАЩИЕ</w:t>
      </w:r>
      <w:proofErr w:type="gramEnd"/>
    </w:p>
    <w:p w:rsidR="008E1BF2" w:rsidRDefault="008E1BF2">
      <w:pPr>
        <w:spacing w:after="1" w:line="220" w:lineRule="atLeast"/>
        <w:jc w:val="center"/>
      </w:pPr>
      <w:r>
        <w:rPr>
          <w:rFonts w:ascii="Calibri" w:hAnsi="Calibri" w:cs="Calibri"/>
          <w:b/>
        </w:rPr>
        <w:t>СБОР, НАКОПЛЕНИЕ, ИСПОЛЬЗОВАНИЕ, ОБЕЗВРЕЖИВАНИЕ,</w:t>
      </w:r>
    </w:p>
    <w:p w:rsidR="008E1BF2" w:rsidRDefault="008E1BF2">
      <w:pPr>
        <w:spacing w:after="1" w:line="220" w:lineRule="atLeast"/>
        <w:jc w:val="center"/>
      </w:pPr>
      <w:r>
        <w:rPr>
          <w:rFonts w:ascii="Calibri" w:hAnsi="Calibri" w:cs="Calibri"/>
          <w:b/>
        </w:rPr>
        <w:t xml:space="preserve">ТРАНСПОРТИРОВАНИЕ И </w:t>
      </w:r>
      <w:proofErr w:type="gramStart"/>
      <w:r>
        <w:rPr>
          <w:rFonts w:ascii="Calibri" w:hAnsi="Calibri" w:cs="Calibri"/>
          <w:b/>
        </w:rPr>
        <w:t>РАЗМЕЩЕНИЕ</w:t>
      </w:r>
      <w:proofErr w:type="gramEnd"/>
      <w:r>
        <w:rPr>
          <w:rFonts w:ascii="Calibri" w:hAnsi="Calibri" w:cs="Calibri"/>
          <w:b/>
        </w:rPr>
        <w:t xml:space="preserve"> КОТОРЫХ МОЖЕТ ПОВЛЕЧЬ</w:t>
      </w:r>
    </w:p>
    <w:p w:rsidR="008E1BF2" w:rsidRDefault="008E1BF2">
      <w:pPr>
        <w:spacing w:after="1" w:line="220" w:lineRule="atLeast"/>
        <w:jc w:val="center"/>
      </w:pPr>
      <w:r>
        <w:rPr>
          <w:rFonts w:ascii="Calibri" w:hAnsi="Calibri" w:cs="Calibri"/>
          <w:b/>
        </w:rPr>
        <w:t>ПРИЧИНЕНИЕ ВРЕДА ЖИЗНИ, ЗДОРОВЬЮ ГРАЖДАН, ВРЕДА</w:t>
      </w:r>
    </w:p>
    <w:p w:rsidR="008E1BF2" w:rsidRDefault="008E1BF2">
      <w:pPr>
        <w:spacing w:after="1" w:line="220" w:lineRule="atLeast"/>
        <w:jc w:val="center"/>
      </w:pPr>
      <w:r>
        <w:rPr>
          <w:rFonts w:ascii="Calibri" w:hAnsi="Calibri" w:cs="Calibri"/>
          <w:b/>
        </w:rPr>
        <w:t>ЖИВОТНЫМ, РАСТЕНИЯМ И ОКРУЖАЮЩЕЙ СРЕДЕ</w:t>
      </w:r>
    </w:p>
    <w:p w:rsidR="008E1BF2" w:rsidRDefault="008E1BF2">
      <w:pPr>
        <w:spacing w:after="1" w:line="220" w:lineRule="atLeast"/>
        <w:jc w:val="center"/>
      </w:pPr>
    </w:p>
    <w:p w:rsidR="008E1BF2" w:rsidRDefault="008E1BF2">
      <w:pPr>
        <w:spacing w:after="1" w:line="220" w:lineRule="atLeast"/>
        <w:jc w:val="center"/>
      </w:pPr>
      <w:r>
        <w:rPr>
          <w:rFonts w:ascii="Calibri" w:hAnsi="Calibri" w:cs="Calibri"/>
        </w:rPr>
        <w:t>Список изменяющих документов</w:t>
      </w:r>
    </w:p>
    <w:p w:rsidR="008E1BF2" w:rsidRDefault="008E1BF2">
      <w:pPr>
        <w:spacing w:after="1" w:line="220" w:lineRule="atLeast"/>
        <w:jc w:val="cente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jc w:val="center"/>
      </w:pPr>
    </w:p>
    <w:p w:rsidR="008E1BF2" w:rsidRDefault="008E1BF2">
      <w:pPr>
        <w:spacing w:after="1" w:line="220" w:lineRule="atLeast"/>
        <w:ind w:firstLine="540"/>
        <w:jc w:val="both"/>
      </w:pPr>
      <w:r>
        <w:rPr>
          <w:rFonts w:ascii="Calibri" w:hAnsi="Calibri" w:cs="Calibri"/>
        </w:rPr>
        <w:t xml:space="preserve">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8E1BF2" w:rsidRDefault="008E1BF2">
      <w:pPr>
        <w:spacing w:after="1" w:line="220" w:lineRule="atLeast"/>
        <w:ind w:firstLine="540"/>
        <w:jc w:val="both"/>
      </w:pPr>
      <w:r>
        <w:rPr>
          <w:rFonts w:ascii="Calibri" w:hAnsi="Calibri" w:cs="Calibri"/>
        </w:rPr>
        <w:t xml:space="preserve">Утвердить прилагаемые </w:t>
      </w:r>
      <w:hyperlink w:anchor="P33"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E1BF2" w:rsidRDefault="008E1BF2">
      <w:pPr>
        <w:spacing w:after="1" w:line="220" w:lineRule="atLeast"/>
        <w:ind w:firstLine="540"/>
        <w:jc w:val="both"/>
      </w:pPr>
    </w:p>
    <w:p w:rsidR="008E1BF2" w:rsidRDefault="008E1BF2">
      <w:pPr>
        <w:spacing w:after="1" w:line="220" w:lineRule="atLeast"/>
        <w:jc w:val="right"/>
      </w:pPr>
      <w:r>
        <w:rPr>
          <w:rFonts w:ascii="Calibri" w:hAnsi="Calibri" w:cs="Calibri"/>
        </w:rPr>
        <w:t>Председатель Правительства</w:t>
      </w:r>
    </w:p>
    <w:p w:rsidR="008E1BF2" w:rsidRDefault="008E1BF2">
      <w:pPr>
        <w:spacing w:after="1" w:line="220" w:lineRule="atLeast"/>
        <w:jc w:val="right"/>
      </w:pPr>
      <w:r>
        <w:rPr>
          <w:rFonts w:ascii="Calibri" w:hAnsi="Calibri" w:cs="Calibri"/>
        </w:rPr>
        <w:t>Российской Федерации</w:t>
      </w:r>
    </w:p>
    <w:p w:rsidR="008E1BF2" w:rsidRDefault="008E1BF2">
      <w:pPr>
        <w:spacing w:after="1" w:line="220" w:lineRule="atLeast"/>
        <w:jc w:val="right"/>
      </w:pPr>
      <w:r>
        <w:rPr>
          <w:rFonts w:ascii="Calibri" w:hAnsi="Calibri" w:cs="Calibri"/>
        </w:rPr>
        <w:t>В.ПУТИН</w:t>
      </w:r>
    </w:p>
    <w:p w:rsidR="008E1BF2" w:rsidRDefault="008E1BF2">
      <w:pPr>
        <w:spacing w:after="1" w:line="220" w:lineRule="atLeast"/>
        <w:ind w:firstLine="540"/>
        <w:jc w:val="both"/>
      </w:pPr>
    </w:p>
    <w:p w:rsidR="008E1BF2" w:rsidRDefault="008E1BF2">
      <w:pPr>
        <w:spacing w:after="1" w:line="220" w:lineRule="atLeast"/>
        <w:ind w:firstLine="540"/>
        <w:jc w:val="both"/>
      </w:pPr>
    </w:p>
    <w:p w:rsidR="008E1BF2" w:rsidRDefault="008E1BF2">
      <w:pPr>
        <w:spacing w:after="1" w:line="220" w:lineRule="atLeast"/>
        <w:jc w:val="center"/>
      </w:pPr>
    </w:p>
    <w:p w:rsidR="008E1BF2" w:rsidRDefault="008E1BF2">
      <w:pPr>
        <w:spacing w:after="1" w:line="220" w:lineRule="atLeast"/>
        <w:jc w:val="center"/>
      </w:pPr>
    </w:p>
    <w:p w:rsidR="008E1BF2" w:rsidRDefault="008E1BF2">
      <w:pPr>
        <w:spacing w:after="1" w:line="220" w:lineRule="atLeast"/>
        <w:jc w:val="center"/>
      </w:pPr>
    </w:p>
    <w:p w:rsidR="008E1BF2" w:rsidRDefault="008E1BF2">
      <w:pPr>
        <w:spacing w:after="1" w:line="220" w:lineRule="atLeast"/>
        <w:jc w:val="right"/>
        <w:outlineLvl w:val="0"/>
      </w:pPr>
      <w:r>
        <w:rPr>
          <w:rFonts w:ascii="Calibri" w:hAnsi="Calibri" w:cs="Calibri"/>
        </w:rPr>
        <w:t>Утверждены</w:t>
      </w:r>
    </w:p>
    <w:p w:rsidR="008E1BF2" w:rsidRDefault="008E1BF2">
      <w:pPr>
        <w:spacing w:after="1" w:line="220" w:lineRule="atLeast"/>
        <w:jc w:val="right"/>
      </w:pPr>
      <w:r>
        <w:rPr>
          <w:rFonts w:ascii="Calibri" w:hAnsi="Calibri" w:cs="Calibri"/>
        </w:rPr>
        <w:t>Постановлением Правительства</w:t>
      </w:r>
    </w:p>
    <w:p w:rsidR="008E1BF2" w:rsidRDefault="008E1BF2">
      <w:pPr>
        <w:spacing w:after="1" w:line="220" w:lineRule="atLeast"/>
        <w:jc w:val="right"/>
      </w:pPr>
      <w:r>
        <w:rPr>
          <w:rFonts w:ascii="Calibri" w:hAnsi="Calibri" w:cs="Calibri"/>
        </w:rPr>
        <w:t>Российской Федерации</w:t>
      </w:r>
    </w:p>
    <w:p w:rsidR="008E1BF2" w:rsidRDefault="008E1BF2">
      <w:pPr>
        <w:spacing w:after="1" w:line="220" w:lineRule="atLeast"/>
        <w:jc w:val="right"/>
      </w:pPr>
      <w:r>
        <w:rPr>
          <w:rFonts w:ascii="Calibri" w:hAnsi="Calibri" w:cs="Calibri"/>
        </w:rPr>
        <w:t>от 3 сентября 2010 г. N 681</w:t>
      </w:r>
    </w:p>
    <w:p w:rsidR="008E1BF2" w:rsidRDefault="008E1BF2">
      <w:pPr>
        <w:spacing w:after="1" w:line="220" w:lineRule="atLeast"/>
        <w:ind w:firstLine="540"/>
        <w:jc w:val="both"/>
      </w:pPr>
    </w:p>
    <w:p w:rsidR="008E1BF2" w:rsidRDefault="008E1BF2">
      <w:pPr>
        <w:spacing w:after="1" w:line="220" w:lineRule="atLeast"/>
        <w:jc w:val="center"/>
      </w:pPr>
      <w:bookmarkStart w:id="7" w:name="P33"/>
      <w:bookmarkEnd w:id="7"/>
      <w:r>
        <w:rPr>
          <w:rFonts w:ascii="Calibri" w:hAnsi="Calibri" w:cs="Calibri"/>
          <w:b/>
        </w:rPr>
        <w:t>ПРАВИЛА</w:t>
      </w:r>
    </w:p>
    <w:p w:rsidR="008E1BF2" w:rsidRDefault="008E1BF2">
      <w:pPr>
        <w:spacing w:after="1" w:line="220" w:lineRule="atLeast"/>
        <w:jc w:val="center"/>
      </w:pPr>
      <w:r>
        <w:rPr>
          <w:rFonts w:ascii="Calibri" w:hAnsi="Calibri" w:cs="Calibri"/>
          <w:b/>
        </w:rPr>
        <w:t>ОБРАЩЕНИЯ С ОТХОДАМИ ПРОИЗВОДСТВА И ПОТРЕБЛЕНИЯ В ЧАСТИ</w:t>
      </w:r>
    </w:p>
    <w:p w:rsidR="008E1BF2" w:rsidRDefault="008E1BF2">
      <w:pPr>
        <w:spacing w:after="1" w:line="220" w:lineRule="atLeast"/>
        <w:jc w:val="center"/>
      </w:pPr>
      <w:r>
        <w:rPr>
          <w:rFonts w:ascii="Calibri" w:hAnsi="Calibri" w:cs="Calibri"/>
          <w:b/>
        </w:rPr>
        <w:t xml:space="preserve">ОСВЕТИТЕЛЬНЫХ УСТРОЙСТВ, ЭЛЕКТРИЧЕСКИХ ЛАМП, </w:t>
      </w:r>
      <w:proofErr w:type="gramStart"/>
      <w:r>
        <w:rPr>
          <w:rFonts w:ascii="Calibri" w:hAnsi="Calibri" w:cs="Calibri"/>
          <w:b/>
        </w:rPr>
        <w:t>НЕНАДЛЕЖАЩИЕ</w:t>
      </w:r>
      <w:proofErr w:type="gramEnd"/>
    </w:p>
    <w:p w:rsidR="008E1BF2" w:rsidRDefault="008E1BF2">
      <w:pPr>
        <w:spacing w:after="1" w:line="220" w:lineRule="atLeast"/>
        <w:jc w:val="center"/>
      </w:pPr>
      <w:r>
        <w:rPr>
          <w:rFonts w:ascii="Calibri" w:hAnsi="Calibri" w:cs="Calibri"/>
          <w:b/>
        </w:rPr>
        <w:t>СБОР, НАКОПЛЕНИЕ, ИСПОЛЬЗОВАНИЕ, ОБЕЗВРЕЖИВАНИЕ,</w:t>
      </w:r>
    </w:p>
    <w:p w:rsidR="008E1BF2" w:rsidRDefault="008E1BF2">
      <w:pPr>
        <w:spacing w:after="1" w:line="220" w:lineRule="atLeast"/>
        <w:jc w:val="center"/>
      </w:pPr>
      <w:r>
        <w:rPr>
          <w:rFonts w:ascii="Calibri" w:hAnsi="Calibri" w:cs="Calibri"/>
          <w:b/>
        </w:rPr>
        <w:t xml:space="preserve">ТРАНСПОРТИРОВАНИЕ И </w:t>
      </w:r>
      <w:proofErr w:type="gramStart"/>
      <w:r>
        <w:rPr>
          <w:rFonts w:ascii="Calibri" w:hAnsi="Calibri" w:cs="Calibri"/>
          <w:b/>
        </w:rPr>
        <w:t>РАЗМЕЩЕНИЕ</w:t>
      </w:r>
      <w:proofErr w:type="gramEnd"/>
      <w:r>
        <w:rPr>
          <w:rFonts w:ascii="Calibri" w:hAnsi="Calibri" w:cs="Calibri"/>
          <w:b/>
        </w:rPr>
        <w:t xml:space="preserve"> КОТОРЫХ МОЖЕТ ПОВЛЕЧЬ</w:t>
      </w:r>
    </w:p>
    <w:p w:rsidR="008E1BF2" w:rsidRDefault="008E1BF2">
      <w:pPr>
        <w:spacing w:after="1" w:line="220" w:lineRule="atLeast"/>
        <w:jc w:val="center"/>
      </w:pPr>
      <w:r>
        <w:rPr>
          <w:rFonts w:ascii="Calibri" w:hAnsi="Calibri" w:cs="Calibri"/>
          <w:b/>
        </w:rPr>
        <w:t>ПРИЧИНЕНИЕ ВРЕДА ЖИЗНИ, ЗДОРОВЬЮ ГРАЖДАН, ВРЕДА</w:t>
      </w:r>
    </w:p>
    <w:p w:rsidR="008E1BF2" w:rsidRDefault="008E1BF2">
      <w:pPr>
        <w:spacing w:after="1" w:line="220" w:lineRule="atLeast"/>
        <w:jc w:val="center"/>
      </w:pPr>
      <w:r>
        <w:rPr>
          <w:rFonts w:ascii="Calibri" w:hAnsi="Calibri" w:cs="Calibri"/>
          <w:b/>
        </w:rPr>
        <w:t>ЖИВОТНЫМ, РАСТЕНИЯМ И ОКРУЖАЮЩЕЙ СРЕДЕ</w:t>
      </w:r>
    </w:p>
    <w:p w:rsidR="008E1BF2" w:rsidRDefault="008E1BF2">
      <w:pPr>
        <w:spacing w:after="1" w:line="220" w:lineRule="atLeast"/>
        <w:jc w:val="center"/>
      </w:pPr>
    </w:p>
    <w:p w:rsidR="008E1BF2" w:rsidRDefault="008E1BF2">
      <w:pPr>
        <w:spacing w:after="1" w:line="220" w:lineRule="atLeast"/>
        <w:jc w:val="center"/>
      </w:pPr>
      <w:r>
        <w:rPr>
          <w:rFonts w:ascii="Calibri" w:hAnsi="Calibri" w:cs="Calibri"/>
        </w:rPr>
        <w:t>Список изменяющих документов</w:t>
      </w:r>
    </w:p>
    <w:p w:rsidR="008E1BF2" w:rsidRDefault="008E1BF2">
      <w:pPr>
        <w:spacing w:after="1" w:line="220" w:lineRule="atLeast"/>
        <w:jc w:val="cente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p>
    <w:p w:rsidR="008E1BF2" w:rsidRDefault="008E1BF2">
      <w:pPr>
        <w:spacing w:after="1" w:line="220" w:lineRule="atLeast"/>
        <w:jc w:val="center"/>
        <w:outlineLvl w:val="1"/>
      </w:pPr>
      <w:r>
        <w:rPr>
          <w:rFonts w:ascii="Calibri" w:hAnsi="Calibri" w:cs="Calibri"/>
        </w:rPr>
        <w:t>I. ОБЩИЕ ПОЛОЖЕНИЯ</w:t>
      </w:r>
    </w:p>
    <w:p w:rsidR="008E1BF2" w:rsidRDefault="008E1BF2">
      <w:pPr>
        <w:spacing w:after="1" w:line="220" w:lineRule="atLeast"/>
        <w:ind w:firstLine="540"/>
        <w:jc w:val="both"/>
      </w:pPr>
    </w:p>
    <w:p w:rsidR="008E1BF2" w:rsidRDefault="008E1BF2">
      <w:pPr>
        <w:spacing w:after="1" w:line="220" w:lineRule="atLeast"/>
        <w:ind w:firstLine="540"/>
        <w:jc w:val="both"/>
      </w:pPr>
      <w:r>
        <w:rPr>
          <w:rFonts w:ascii="Calibri" w:hAnsi="Calibri" w:cs="Calibri"/>
        </w:rPr>
        <w:lastRenderedPageBreak/>
        <w:t>1. Настоящие Правила устанавливают порядок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E1BF2" w:rsidRDefault="008E1BF2">
      <w:pPr>
        <w:spacing w:after="1" w:line="220" w:lineRule="atLeast"/>
        <w:ind w:firstLine="540"/>
        <w:jc w:val="both"/>
      </w:pPr>
      <w:proofErr w:type="gramStart"/>
      <w:r>
        <w:rPr>
          <w:rFonts w:ascii="Calibri" w:hAnsi="Calibri" w:cs="Calibri"/>
        </w:rPr>
        <w:t>Настоящие Правила обязательны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физических лиц.</w:t>
      </w:r>
      <w:proofErr w:type="gramEnd"/>
    </w:p>
    <w:p w:rsidR="008E1BF2" w:rsidRDefault="008E1BF2">
      <w:pPr>
        <w:spacing w:after="1" w:line="220" w:lineRule="atLeast"/>
        <w:ind w:firstLine="540"/>
        <w:jc w:val="both"/>
      </w:pPr>
      <w:r>
        <w:rPr>
          <w:rFonts w:ascii="Calibri" w:hAnsi="Calibri" w:cs="Calibri"/>
        </w:rPr>
        <w:t>2. Понятия, используемые в настоящих Правилах, означают следующее:</w:t>
      </w:r>
    </w:p>
    <w:p w:rsidR="008E1BF2" w:rsidRDefault="008E1BF2">
      <w:pPr>
        <w:spacing w:after="1" w:line="220" w:lineRule="atLeast"/>
        <w:ind w:firstLine="540"/>
        <w:jc w:val="both"/>
      </w:pPr>
      <w:r>
        <w:rPr>
          <w:rFonts w:ascii="Calibri" w:hAnsi="Calibri" w:cs="Calibri"/>
        </w:rPr>
        <w:t xml:space="preserve">"отработанные ртутьсодержащие лампы" - ртутьсодержащие отходы, представляющие </w:t>
      </w:r>
      <w:proofErr w:type="gramStart"/>
      <w:r>
        <w:rPr>
          <w:rFonts w:ascii="Calibri" w:hAnsi="Calibri" w:cs="Calibri"/>
        </w:rPr>
        <w:t>собой</w:t>
      </w:r>
      <w:proofErr w:type="gramEnd"/>
      <w:r>
        <w:rPr>
          <w:rFonts w:ascii="Calibri" w:hAnsi="Calibri" w:cs="Calibri"/>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E1BF2" w:rsidRDefault="008E1BF2">
      <w:pPr>
        <w:spacing w:after="1" w:line="220" w:lineRule="atLeast"/>
        <w:ind w:firstLine="540"/>
        <w:jc w:val="both"/>
      </w:pPr>
      <w:r>
        <w:rPr>
          <w:rFonts w:ascii="Calibri" w:hAnsi="Calibri" w:cs="Calibri"/>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8E1BF2" w:rsidRDefault="008E1BF2">
      <w:pPr>
        <w:spacing w:after="1" w:line="220" w:lineRule="atLeast"/>
        <w:ind w:firstLine="540"/>
        <w:jc w:val="both"/>
      </w:pPr>
      <w:r>
        <w:rPr>
          <w:rFonts w:ascii="Calibri" w:hAnsi="Calibri" w:cs="Calibri"/>
        </w:rPr>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8E1BF2" w:rsidRDefault="008E1BF2">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8E1BF2" w:rsidRDefault="008E1BF2">
      <w:pPr>
        <w:spacing w:after="1" w:line="220" w:lineRule="atLeast"/>
        <w:ind w:firstLine="540"/>
        <w:jc w:val="both"/>
      </w:pPr>
      <w:r>
        <w:rPr>
          <w:rFonts w:ascii="Calibri" w:hAnsi="Calibri" w:cs="Calibri"/>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8E1BF2" w:rsidRDefault="008E1BF2">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8E1BF2" w:rsidRDefault="008E1BF2">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8E1BF2" w:rsidRDefault="008E1BF2">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8E1BF2" w:rsidRDefault="008E1BF2">
      <w:pPr>
        <w:spacing w:after="1" w:line="220" w:lineRule="atLeast"/>
        <w:jc w:val="both"/>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3.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8E1BF2" w:rsidRDefault="008E1BF2">
      <w:pPr>
        <w:spacing w:after="1" w:line="220" w:lineRule="atLeast"/>
        <w:ind w:firstLine="540"/>
        <w:jc w:val="both"/>
      </w:pPr>
    </w:p>
    <w:p w:rsidR="008E1BF2" w:rsidRDefault="008E1BF2">
      <w:pPr>
        <w:spacing w:after="1" w:line="220" w:lineRule="atLeast"/>
        <w:jc w:val="center"/>
        <w:outlineLvl w:val="1"/>
      </w:pPr>
      <w:r>
        <w:rPr>
          <w:rFonts w:ascii="Calibri" w:hAnsi="Calibri" w:cs="Calibri"/>
        </w:rPr>
        <w:t xml:space="preserve">II. ПОРЯДОК СБОРА И НАКОПЛЕНИЯ </w:t>
      </w:r>
      <w:proofErr w:type="gramStart"/>
      <w:r>
        <w:rPr>
          <w:rFonts w:ascii="Calibri" w:hAnsi="Calibri" w:cs="Calibri"/>
        </w:rPr>
        <w:t>ОТРАБОТАННЫХ</w:t>
      </w:r>
      <w:proofErr w:type="gramEnd"/>
    </w:p>
    <w:p w:rsidR="008E1BF2" w:rsidRDefault="008E1BF2">
      <w:pPr>
        <w:spacing w:after="1" w:line="220" w:lineRule="atLeast"/>
        <w:jc w:val="center"/>
      </w:pPr>
      <w:r>
        <w:rPr>
          <w:rFonts w:ascii="Calibri" w:hAnsi="Calibri" w:cs="Calibri"/>
        </w:rPr>
        <w:t>РТУТЬСОДЕРЖАЩИХ ЛАМП</w:t>
      </w:r>
    </w:p>
    <w:p w:rsidR="008E1BF2" w:rsidRDefault="008E1BF2">
      <w:pPr>
        <w:spacing w:after="1" w:line="220" w:lineRule="atLeast"/>
        <w:jc w:val="center"/>
      </w:pPr>
    </w:p>
    <w:p w:rsidR="008E1BF2" w:rsidRDefault="008E1BF2">
      <w:pPr>
        <w:spacing w:after="1" w:line="220" w:lineRule="atLeast"/>
        <w:ind w:firstLine="540"/>
        <w:jc w:val="both"/>
      </w:pPr>
      <w:r>
        <w:rPr>
          <w:rFonts w:ascii="Calibri" w:hAnsi="Calibri" w:cs="Calibri"/>
        </w:rPr>
        <w:t>4. Потребители ртутьсодержащих ламп (кроме физических лиц) осуществляют накопление отработанных ртутьсодержащих ламп.</w:t>
      </w:r>
    </w:p>
    <w:p w:rsidR="008E1BF2" w:rsidRDefault="008E1BF2">
      <w:pPr>
        <w:spacing w:after="1" w:line="220" w:lineRule="atLeast"/>
        <w:ind w:firstLine="540"/>
        <w:jc w:val="both"/>
      </w:pPr>
      <w:r>
        <w:rPr>
          <w:rFonts w:ascii="Calibri" w:hAnsi="Calibri" w:cs="Calibri"/>
        </w:rPr>
        <w:lastRenderedPageBreak/>
        <w:t>5. Накопление отработанных ртутьсодержащих ламп производится отдельно от других видов отходов.</w:t>
      </w:r>
    </w:p>
    <w:p w:rsidR="008E1BF2" w:rsidRDefault="008E1BF2">
      <w:pPr>
        <w:spacing w:after="1" w:line="220" w:lineRule="atLeast"/>
        <w:ind w:firstLine="540"/>
        <w:jc w:val="both"/>
      </w:pPr>
      <w:r>
        <w:rPr>
          <w:rFonts w:ascii="Calibri" w:hAnsi="Calibri" w:cs="Calibri"/>
        </w:rPr>
        <w:t>6.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E1BF2" w:rsidRDefault="008E1BF2">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7.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8E1BF2" w:rsidRDefault="008E1BF2">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 xml:space="preserve">8. </w:t>
      </w:r>
      <w:proofErr w:type="gramStart"/>
      <w:r>
        <w:rPr>
          <w:rFonts w:ascii="Calibri" w:hAnsi="Calibri" w:cs="Calibri"/>
        </w:rPr>
        <w:t>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w:t>
      </w:r>
      <w:proofErr w:type="gramEnd"/>
      <w:r>
        <w:rPr>
          <w:rFonts w:ascii="Calibri" w:hAnsi="Calibri" w:cs="Calibri"/>
        </w:rPr>
        <w:t xml:space="preserve"> их информирование.</w:t>
      </w:r>
    </w:p>
    <w:p w:rsidR="008E1BF2" w:rsidRDefault="008E1BF2">
      <w:pPr>
        <w:spacing w:after="1" w:line="220" w:lineRule="atLeast"/>
        <w:jc w:val="both"/>
      </w:pPr>
      <w:r>
        <w:rPr>
          <w:rFonts w:ascii="Calibri" w:hAnsi="Calibri" w:cs="Calibri"/>
        </w:rPr>
        <w:t xml:space="preserve">(п. 8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 xml:space="preserve">8(1). </w:t>
      </w:r>
      <w:proofErr w:type="gramStart"/>
      <w:r>
        <w:rPr>
          <w:rFonts w:ascii="Calibri" w:hAnsi="Calibri" w:cs="Calibri"/>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Pr>
          <w:rFonts w:ascii="Calibri" w:hAnsi="Calibri" w:cs="Calibri"/>
        </w:rPr>
        <w:t xml:space="preserve"> содержащихся в соответствии с требованиями к содержанию общего имущества, предусмотренными </w:t>
      </w:r>
      <w:hyperlink r:id="rId58"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8E1BF2" w:rsidRDefault="008E1BF2">
      <w:pPr>
        <w:spacing w:after="1" w:line="220" w:lineRule="atLeast"/>
        <w:jc w:val="both"/>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 xml:space="preserve">8(2). </w:t>
      </w:r>
      <w:proofErr w:type="gramStart"/>
      <w:r>
        <w:rPr>
          <w:rFonts w:ascii="Calibri" w:hAnsi="Calibri" w:cs="Calibri"/>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w:t>
      </w:r>
      <w:proofErr w:type="gramEnd"/>
      <w:r>
        <w:rPr>
          <w:rFonts w:ascii="Calibri" w:hAnsi="Calibri" w:cs="Calibri"/>
        </w:rPr>
        <w:t xml:space="preserve"> соответствующей специализированной организацией.</w:t>
      </w:r>
    </w:p>
    <w:p w:rsidR="008E1BF2" w:rsidRDefault="008E1BF2">
      <w:pPr>
        <w:spacing w:after="1" w:line="220" w:lineRule="atLeast"/>
        <w:jc w:val="both"/>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9. Сбор отработанных ртутьсодержащих ламп у потребителей отработанных ртутьсодержащих ламп осуществляют специализированные организации.</w:t>
      </w:r>
    </w:p>
    <w:p w:rsidR="008E1BF2" w:rsidRDefault="008E1BF2">
      <w:pPr>
        <w:spacing w:after="1" w:line="220" w:lineRule="atLeast"/>
        <w:ind w:firstLine="540"/>
        <w:jc w:val="both"/>
      </w:pPr>
    </w:p>
    <w:p w:rsidR="008E1BF2" w:rsidRDefault="008E1BF2">
      <w:pPr>
        <w:spacing w:after="1" w:line="220" w:lineRule="atLeast"/>
        <w:jc w:val="center"/>
        <w:outlineLvl w:val="1"/>
      </w:pPr>
      <w:r>
        <w:rPr>
          <w:rFonts w:ascii="Calibri" w:hAnsi="Calibri" w:cs="Calibri"/>
        </w:rPr>
        <w:t xml:space="preserve">III. ПОРЯДОК ТРАНСПОРТИРОВАНИЯ </w:t>
      </w:r>
      <w:proofErr w:type="gramStart"/>
      <w:r>
        <w:rPr>
          <w:rFonts w:ascii="Calibri" w:hAnsi="Calibri" w:cs="Calibri"/>
        </w:rPr>
        <w:t>ОТРАБОТАННЫХ</w:t>
      </w:r>
      <w:proofErr w:type="gramEnd"/>
    </w:p>
    <w:p w:rsidR="008E1BF2" w:rsidRDefault="008E1BF2">
      <w:pPr>
        <w:spacing w:after="1" w:line="220" w:lineRule="atLeast"/>
        <w:jc w:val="center"/>
      </w:pPr>
      <w:r>
        <w:rPr>
          <w:rFonts w:ascii="Calibri" w:hAnsi="Calibri" w:cs="Calibri"/>
        </w:rPr>
        <w:t>РТУТЬСОДЕРЖАЩИХ ЛАМП</w:t>
      </w:r>
    </w:p>
    <w:p w:rsidR="008E1BF2" w:rsidRDefault="008E1BF2">
      <w:pPr>
        <w:spacing w:after="1" w:line="220" w:lineRule="atLeast"/>
        <w:jc w:val="center"/>
      </w:pPr>
    </w:p>
    <w:p w:rsidR="008E1BF2" w:rsidRDefault="008E1BF2">
      <w:pPr>
        <w:spacing w:after="1" w:line="220" w:lineRule="atLeast"/>
        <w:ind w:firstLine="540"/>
        <w:jc w:val="both"/>
      </w:pPr>
      <w:r>
        <w:rPr>
          <w:rFonts w:ascii="Calibri" w:hAnsi="Calibri" w:cs="Calibri"/>
        </w:rPr>
        <w:t>10. Транспортирование отработанных ртутьсодержащих ламп осуществляется в соответствии с требованиями правил перевозки опасных грузов.</w:t>
      </w:r>
    </w:p>
    <w:p w:rsidR="008E1BF2" w:rsidRDefault="008E1BF2">
      <w:pPr>
        <w:spacing w:after="1" w:line="220" w:lineRule="atLeast"/>
        <w:ind w:firstLine="540"/>
        <w:jc w:val="both"/>
      </w:pPr>
      <w:r>
        <w:rPr>
          <w:rFonts w:ascii="Calibri" w:hAnsi="Calibri" w:cs="Calibri"/>
        </w:rPr>
        <w:t>10(1).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 ламп при их транспортировании.</w:t>
      </w:r>
    </w:p>
    <w:p w:rsidR="008E1BF2" w:rsidRDefault="008E1BF2">
      <w:pPr>
        <w:spacing w:after="1" w:line="220" w:lineRule="atLeast"/>
        <w:jc w:val="both"/>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11. Для транспортирования отработанных ртутьсодержащих ламп используется тара, обеспечивающая герметичность и исключающая возможность загрязнения окружающей среды.</w:t>
      </w:r>
    </w:p>
    <w:p w:rsidR="008E1BF2" w:rsidRDefault="008E1BF2">
      <w:pPr>
        <w:spacing w:after="1" w:line="220" w:lineRule="atLeast"/>
        <w:jc w:val="both"/>
      </w:pPr>
      <w:r>
        <w:rPr>
          <w:rFonts w:ascii="Calibri" w:hAnsi="Calibri" w:cs="Calibri"/>
        </w:rPr>
        <w:t xml:space="preserve">(п. 11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lastRenderedPageBreak/>
        <w:t>12.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8E1BF2" w:rsidRDefault="008E1BF2">
      <w:pPr>
        <w:spacing w:after="1" w:line="220" w:lineRule="atLeast"/>
        <w:ind w:firstLine="540"/>
        <w:jc w:val="both"/>
      </w:pPr>
    </w:p>
    <w:p w:rsidR="008E1BF2" w:rsidRDefault="008E1BF2">
      <w:pPr>
        <w:spacing w:after="1" w:line="220" w:lineRule="atLeast"/>
        <w:jc w:val="center"/>
        <w:outlineLvl w:val="1"/>
      </w:pPr>
      <w:r>
        <w:rPr>
          <w:rFonts w:ascii="Calibri" w:hAnsi="Calibri" w:cs="Calibri"/>
        </w:rPr>
        <w:t>IV. ПОРЯДОК РАЗМЕЩЕНИЯ (ХРАНЕНИЕ И ЗАХОРОНЕНИЕ)</w:t>
      </w:r>
    </w:p>
    <w:p w:rsidR="008E1BF2" w:rsidRDefault="008E1BF2">
      <w:pPr>
        <w:spacing w:after="1" w:line="220" w:lineRule="atLeast"/>
        <w:jc w:val="center"/>
      </w:pPr>
      <w:r>
        <w:rPr>
          <w:rFonts w:ascii="Calibri" w:hAnsi="Calibri" w:cs="Calibri"/>
        </w:rPr>
        <w:t>ОТРАБОТАННЫХ РТУТЬСОДЕРЖАЩИХ ЛАМП</w:t>
      </w:r>
    </w:p>
    <w:p w:rsidR="008E1BF2" w:rsidRDefault="008E1BF2">
      <w:pPr>
        <w:spacing w:after="1" w:line="220" w:lineRule="atLeast"/>
        <w:ind w:firstLine="540"/>
        <w:jc w:val="both"/>
      </w:pPr>
    </w:p>
    <w:p w:rsidR="008E1BF2" w:rsidRDefault="008E1BF2">
      <w:pPr>
        <w:spacing w:after="1" w:line="220" w:lineRule="atLeast"/>
        <w:ind w:firstLine="540"/>
        <w:jc w:val="both"/>
      </w:pPr>
      <w:r>
        <w:rPr>
          <w:rFonts w:ascii="Calibri" w:hAnsi="Calibri" w:cs="Calibri"/>
        </w:rPr>
        <w:t>13.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8E1BF2" w:rsidRDefault="008E1BF2">
      <w:pPr>
        <w:spacing w:after="1" w:line="220" w:lineRule="atLeast"/>
        <w:ind w:firstLine="540"/>
        <w:jc w:val="both"/>
      </w:pPr>
      <w:r>
        <w:rPr>
          <w:rFonts w:ascii="Calibri" w:hAnsi="Calibri" w:cs="Calibri"/>
        </w:rPr>
        <w:t xml:space="preserve">14. </w:t>
      </w:r>
      <w:proofErr w:type="gramStart"/>
      <w:r>
        <w:rPr>
          <w:rFonts w:ascii="Calibri" w:hAnsi="Calibri" w:cs="Calibri"/>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p>
    <w:p w:rsidR="008E1BF2" w:rsidRDefault="008E1BF2">
      <w:pPr>
        <w:spacing w:after="1" w:line="220" w:lineRule="atLeast"/>
        <w:ind w:firstLine="540"/>
        <w:jc w:val="both"/>
      </w:pPr>
      <w:r>
        <w:rPr>
          <w:rFonts w:ascii="Calibri" w:hAnsi="Calibri" w:cs="Calibri"/>
        </w:rPr>
        <w:t>15.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8E1BF2" w:rsidRDefault="008E1BF2">
      <w:pPr>
        <w:spacing w:after="1" w:line="220" w:lineRule="atLeast"/>
        <w:ind w:firstLine="540"/>
        <w:jc w:val="both"/>
      </w:pPr>
      <w:r>
        <w:rPr>
          <w:rFonts w:ascii="Calibri" w:hAnsi="Calibri" w:cs="Calibri"/>
        </w:rPr>
        <w:t>16. Не допускается совместное хранение поврежденных и неповрежденных ртутьсодержащих ламп.</w:t>
      </w:r>
    </w:p>
    <w:p w:rsidR="008E1BF2" w:rsidRDefault="008E1BF2">
      <w:pPr>
        <w:spacing w:after="1" w:line="220" w:lineRule="atLeast"/>
        <w:ind w:firstLine="540"/>
        <w:jc w:val="both"/>
      </w:pPr>
      <w:r>
        <w:rPr>
          <w:rFonts w:ascii="Calibri" w:hAnsi="Calibri" w:cs="Calibri"/>
        </w:rPr>
        <w:t>17. Хранение поврежденных ртутьсодержащих ламп осуществляется в таре.</w:t>
      </w:r>
    </w:p>
    <w:p w:rsidR="008E1BF2" w:rsidRDefault="008E1BF2">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01.10.2013 N 860)</w:t>
      </w:r>
    </w:p>
    <w:p w:rsidR="008E1BF2" w:rsidRDefault="008E1BF2">
      <w:pPr>
        <w:spacing w:after="1" w:line="220" w:lineRule="atLeast"/>
        <w:ind w:firstLine="540"/>
        <w:jc w:val="both"/>
      </w:pPr>
      <w:r>
        <w:rPr>
          <w:rFonts w:ascii="Calibri" w:hAnsi="Calibri" w:cs="Calibri"/>
        </w:rPr>
        <w:t>18. Размещение отработанных ртутьсодержащих ламп не может осуществляться путем захоронения.</w:t>
      </w:r>
    </w:p>
    <w:p w:rsidR="008E1BF2" w:rsidRDefault="008E1BF2">
      <w:pPr>
        <w:spacing w:after="1" w:line="220" w:lineRule="atLeast"/>
        <w:ind w:firstLine="540"/>
        <w:jc w:val="both"/>
      </w:pPr>
    </w:p>
    <w:p w:rsidR="008E1BF2" w:rsidRDefault="008E1BF2">
      <w:pPr>
        <w:spacing w:after="1" w:line="220" w:lineRule="atLeast"/>
        <w:jc w:val="center"/>
        <w:outlineLvl w:val="1"/>
      </w:pPr>
      <w:r>
        <w:rPr>
          <w:rFonts w:ascii="Calibri" w:hAnsi="Calibri" w:cs="Calibri"/>
        </w:rPr>
        <w:t xml:space="preserve">V. ПОРЯДОК ОБЕЗВРЕЖИВАНИЯ И ИСПОЛЬЗОВАНИЯ </w:t>
      </w:r>
      <w:proofErr w:type="gramStart"/>
      <w:r>
        <w:rPr>
          <w:rFonts w:ascii="Calibri" w:hAnsi="Calibri" w:cs="Calibri"/>
        </w:rPr>
        <w:t>ОТРАБОТАННЫХ</w:t>
      </w:r>
      <w:proofErr w:type="gramEnd"/>
    </w:p>
    <w:p w:rsidR="008E1BF2" w:rsidRDefault="008E1BF2">
      <w:pPr>
        <w:spacing w:after="1" w:line="220" w:lineRule="atLeast"/>
        <w:jc w:val="center"/>
      </w:pPr>
      <w:r>
        <w:rPr>
          <w:rFonts w:ascii="Calibri" w:hAnsi="Calibri" w:cs="Calibri"/>
        </w:rPr>
        <w:t>РТУТЬСОДЕРЖАЩИХ ЛАМП</w:t>
      </w:r>
    </w:p>
    <w:p w:rsidR="008E1BF2" w:rsidRDefault="008E1BF2">
      <w:pPr>
        <w:spacing w:after="1" w:line="220" w:lineRule="atLeast"/>
        <w:ind w:firstLine="540"/>
        <w:jc w:val="both"/>
      </w:pPr>
    </w:p>
    <w:p w:rsidR="008E1BF2" w:rsidRDefault="008E1BF2">
      <w:pPr>
        <w:spacing w:after="1" w:line="220" w:lineRule="atLeast"/>
        <w:ind w:firstLine="540"/>
        <w:jc w:val="both"/>
      </w:pPr>
      <w:r>
        <w:rPr>
          <w:rFonts w:ascii="Calibri" w:hAnsi="Calibri" w:cs="Calibri"/>
        </w:rPr>
        <w:t>19.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8E1BF2" w:rsidRDefault="008E1BF2">
      <w:pPr>
        <w:spacing w:after="1" w:line="220" w:lineRule="atLeast"/>
        <w:ind w:firstLine="540"/>
        <w:jc w:val="both"/>
      </w:pPr>
      <w:r>
        <w:rPr>
          <w:rFonts w:ascii="Calibri" w:hAnsi="Calibri" w:cs="Calibri"/>
        </w:rPr>
        <w:t>20.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8E1BF2" w:rsidRDefault="008E1BF2">
      <w:pPr>
        <w:spacing w:after="1" w:line="220" w:lineRule="atLeast"/>
        <w:ind w:firstLine="540"/>
        <w:jc w:val="both"/>
      </w:pPr>
      <w:r>
        <w:rPr>
          <w:rFonts w:ascii="Calibri" w:hAnsi="Calibri" w:cs="Calibri"/>
        </w:rPr>
        <w:t xml:space="preserve">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Pr>
          <w:rFonts w:ascii="Calibri" w:hAnsi="Calibri" w:cs="Calibri"/>
        </w:rPr>
        <w:t>демеркуризационного</w:t>
      </w:r>
      <w:proofErr w:type="spellEnd"/>
      <w:r>
        <w:rPr>
          <w:rFonts w:ascii="Calibri" w:hAnsi="Calibri" w:cs="Calibri"/>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8E1BF2" w:rsidRDefault="008E1BF2">
      <w:pPr>
        <w:spacing w:after="1" w:line="220" w:lineRule="atLeast"/>
        <w:ind w:firstLine="540"/>
        <w:jc w:val="both"/>
      </w:pPr>
      <w:r>
        <w:rPr>
          <w:rFonts w:ascii="Calibri" w:hAnsi="Calibri" w:cs="Calibri"/>
        </w:rPr>
        <w:t xml:space="preserve">21.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w:t>
      </w:r>
      <w:proofErr w:type="gramStart"/>
      <w:r>
        <w:rPr>
          <w:rFonts w:ascii="Calibri" w:hAnsi="Calibri" w:cs="Calibri"/>
        </w:rPr>
        <w:t>ртуть</w:t>
      </w:r>
      <w:proofErr w:type="gramEnd"/>
      <w:r>
        <w:rPr>
          <w:rFonts w:ascii="Calibri" w:hAnsi="Calibri" w:cs="Calibri"/>
        </w:rPr>
        <w:t xml:space="preserve"> и ртутьсодержащие вещества передаются в установленном порядке организациям - потребителям ртути и ртутьсодержащих веществ.</w:t>
      </w:r>
    </w:p>
    <w:p w:rsidR="008E1BF2" w:rsidRDefault="008E1BF2">
      <w:pPr>
        <w:spacing w:after="1" w:line="220" w:lineRule="atLeast"/>
        <w:ind w:firstLine="540"/>
        <w:jc w:val="both"/>
      </w:pPr>
    </w:p>
    <w:p w:rsidR="008E1BF2" w:rsidRDefault="008E1BF2">
      <w:pPr>
        <w:spacing w:after="1" w:line="220" w:lineRule="atLeast"/>
        <w:ind w:firstLine="540"/>
        <w:jc w:val="both"/>
      </w:pPr>
    </w:p>
    <w:p w:rsidR="008E1BF2" w:rsidRDefault="008E1BF2">
      <w:pPr>
        <w:pBdr>
          <w:top w:val="single" w:sz="6" w:space="0" w:color="auto"/>
        </w:pBdr>
        <w:spacing w:before="100" w:after="100"/>
        <w:jc w:val="both"/>
        <w:rPr>
          <w:sz w:val="2"/>
          <w:szCs w:val="2"/>
        </w:rPr>
      </w:pPr>
    </w:p>
    <w:p w:rsidR="006C3008" w:rsidRDefault="006C3008"/>
    <w:sectPr w:rsidR="006C3008" w:rsidSect="0025048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E1BF2"/>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8CB"/>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023B"/>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BF2"/>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27CF2"/>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BF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6FFB4AC2CD4FB232A5C66802C0AC77AEFDE821F364B4BB4C114C808B6B898CD9DF614A9A95D7B6DAW3J" TargetMode="External"/><Relationship Id="rId18" Type="http://schemas.openxmlformats.org/officeDocument/2006/relationships/hyperlink" Target="consultantplus://offline/ref=C56FFB4AC2CD4FB232A5C66802C0AC77AEFEEE23F060B4BB4C114C808B6B898CD9DF614A9A95D1B4DAW3J" TargetMode="External"/><Relationship Id="rId26" Type="http://schemas.openxmlformats.org/officeDocument/2006/relationships/hyperlink" Target="consultantplus://offline/ref=C56FFB4AC2CD4FB232A5D86606C0AC77AEFCEC27FD68B4BB4C114C808B6B898CD9DF614A9A95D5B4DAW9J" TargetMode="External"/><Relationship Id="rId39" Type="http://schemas.openxmlformats.org/officeDocument/2006/relationships/hyperlink" Target="consultantplus://offline/ref=08EC5FD6907A3D28E72C327323C7B7AAD31466408A72F2784EA7B588D5DEED3ED944604A07544578lBXAJ" TargetMode="External"/><Relationship Id="rId21" Type="http://schemas.openxmlformats.org/officeDocument/2006/relationships/hyperlink" Target="consultantplus://offline/ref=C56FFB4AC2CD4FB232A5C66802C0AC77AEFCE823F467B4BB4C114C808B6B898CD9DF614AD9WBJ" TargetMode="External"/><Relationship Id="rId34" Type="http://schemas.openxmlformats.org/officeDocument/2006/relationships/hyperlink" Target="consultantplus://offline/ref=C56FFB4AC2CD4FB232A5C66802C0AC77AEFEEE26F262B4BB4C114C808B6B898CD9DF614A9A95D1BBDAWAJ" TargetMode="External"/><Relationship Id="rId42" Type="http://schemas.openxmlformats.org/officeDocument/2006/relationships/hyperlink" Target="consultantplus://offline/ref=0784CAB119C49680EDF2B47433EB252DC6B9E97BBF1DB8D46A684A6063970A2078A4CC607FE449S7ZAJ" TargetMode="External"/><Relationship Id="rId47" Type="http://schemas.openxmlformats.org/officeDocument/2006/relationships/hyperlink" Target="consultantplus://offline/ref=663A7BD869CBD0C61388DF2233EF4A7FF5B7E76E194B358710BE0796CF75BA9950677C5B9BA618B7xD09H" TargetMode="External"/><Relationship Id="rId50" Type="http://schemas.openxmlformats.org/officeDocument/2006/relationships/hyperlink" Target="consultantplus://offline/ref=663A7BD869CBD0C61388DF2233EF4A7FF5B7E76E194B358710BE0796CF75BA9950677C5B9BA618B6xD0CH" TargetMode="External"/><Relationship Id="rId55" Type="http://schemas.openxmlformats.org/officeDocument/2006/relationships/hyperlink" Target="consultantplus://offline/ref=663A7BD869CBD0C61388DF2233EF4A7FF5B7E76E194B358710BE0796CF75BA9950677C5B9BA618B6xD09H" TargetMode="External"/><Relationship Id="rId63" Type="http://schemas.openxmlformats.org/officeDocument/2006/relationships/hyperlink" Target="consultantplus://offline/ref=663A7BD869CBD0C61388DF2233EF4A7FF5B7E76E194B358710BE0796CF75BA9950677C5B9BA618B5xD0AH" TargetMode="External"/><Relationship Id="rId7" Type="http://schemas.openxmlformats.org/officeDocument/2006/relationships/hyperlink" Target="consultantplus://offline/ref=C56FFB4AC2CD4FB232A5C66802C0AC77ADFEEB2FF061B4BB4C114C808B6B898CD9DF614A9A95D4B2DAWAJ" TargetMode="External"/><Relationship Id="rId2" Type="http://schemas.openxmlformats.org/officeDocument/2006/relationships/settings" Target="settings.xml"/><Relationship Id="rId16" Type="http://schemas.openxmlformats.org/officeDocument/2006/relationships/hyperlink" Target="consultantplus://offline/ref=C56FFB4AC2CD4FB232A5D86606C0AC77AEFDE826F365B4BB4C114C808B6B898CD9DF614A9A95D4B0DAWAJ" TargetMode="External"/><Relationship Id="rId20" Type="http://schemas.openxmlformats.org/officeDocument/2006/relationships/hyperlink" Target="consultantplus://offline/ref=C56FFB4AC2CD4FB232A5C66802C0AC77AEFEEE26F262B4BB4C114C808B6B898CD9DF614A9A95D1B4DAW3J" TargetMode="External"/><Relationship Id="rId29" Type="http://schemas.openxmlformats.org/officeDocument/2006/relationships/hyperlink" Target="consultantplus://offline/ref=C56FFB4AC2CD4FB232A5D86606C0AC77ADFAEE27F469B4BB4C114C808B6B898CD9DF614A9A95D4B2DAWBJ" TargetMode="External"/><Relationship Id="rId41" Type="http://schemas.openxmlformats.org/officeDocument/2006/relationships/hyperlink" Target="consultantplus://offline/ref=08EC5FD6907A3D28E72C327323C7B7AAD31464458A77F2784EA7B588D5DEED3ED944604A0754447DlBXBJ" TargetMode="External"/><Relationship Id="rId54" Type="http://schemas.openxmlformats.org/officeDocument/2006/relationships/hyperlink" Target="consultantplus://offline/ref=663A7BD869CBD0C61388DF2233EF4A7FF5B7E76E194B358710BE0796CF75BA9950677C5B9BA618B6xD08H" TargetMode="External"/><Relationship Id="rId62" Type="http://schemas.openxmlformats.org/officeDocument/2006/relationships/hyperlink" Target="consultantplus://offline/ref=663A7BD869CBD0C61388DF2233EF4A7FF5B7E76E194B358710BE0796CF75BA9950677C5B9BA618B5xD08H" TargetMode="External"/><Relationship Id="rId1" Type="http://schemas.openxmlformats.org/officeDocument/2006/relationships/styles" Target="styles.xml"/><Relationship Id="rId6" Type="http://schemas.openxmlformats.org/officeDocument/2006/relationships/hyperlink" Target="consultantplus://offline/ref=C56FFB4AC2CD4FB232A5C66802C0AC77ADF9EC2EF766B4BB4C114C808B6B898CD9DF614A9A95D4B3DAW3J" TargetMode="External"/><Relationship Id="rId11" Type="http://schemas.openxmlformats.org/officeDocument/2006/relationships/hyperlink" Target="consultantplus://offline/ref=C56FFB4AC2CD4FB232A5C66802C0AC77ADFEEB2FF061B4BB4C114C808B6B898CD9DF614A9A95D4B7DAW3J" TargetMode="External"/><Relationship Id="rId24" Type="http://schemas.openxmlformats.org/officeDocument/2006/relationships/hyperlink" Target="consultantplus://offline/ref=C56FFB4AC2CD4FB232A5D86606C0AC77AEFCEC27FD68B4BB4C114C808B6B898CD9DF614A9A95D4B2DAW9J" TargetMode="External"/><Relationship Id="rId32" Type="http://schemas.openxmlformats.org/officeDocument/2006/relationships/hyperlink" Target="consultantplus://offline/ref=C56FFB4AC2CD4FB232A5C66802C0AC77AEFDEC20F067B4BB4C114C808B6B898CD9DF614A9A95D4B1DAWAJ" TargetMode="External"/><Relationship Id="rId37" Type="http://schemas.openxmlformats.org/officeDocument/2006/relationships/hyperlink" Target="consultantplus://offline/ref=08EC5FD6907A3D28E72C327323C7B7AAD31662408F7AAF7246FEB98AlDX2J" TargetMode="External"/><Relationship Id="rId40" Type="http://schemas.openxmlformats.org/officeDocument/2006/relationships/hyperlink" Target="consultantplus://offline/ref=08EC5FD6907A3D28E72C327323C7B7AAD31662408F7AAF7246FEB98AlDX2J" TargetMode="External"/><Relationship Id="rId45" Type="http://schemas.openxmlformats.org/officeDocument/2006/relationships/hyperlink" Target="consultantplus://offline/ref=0784CAB119C49680EDF2B47433EB252DC6B9E97BBF1DB8D46A684A6063970A2078A4CC607FE448S7ZCJ" TargetMode="External"/><Relationship Id="rId53" Type="http://schemas.openxmlformats.org/officeDocument/2006/relationships/hyperlink" Target="consultantplus://offline/ref=663A7BD869CBD0C61388DF2233EF4A7FF5B7E76E194B358710BE0796CF75BA9950677C5B9BA618B6xD0FH" TargetMode="External"/><Relationship Id="rId58" Type="http://schemas.openxmlformats.org/officeDocument/2006/relationships/hyperlink" Target="consultantplus://offline/ref=663A7BD869CBD0C61388DF2233EF4A7FF6B3E66E184F358710BE0796CF75BA9950677C5B9BA618B5xD0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6FFB4AC2CD4FB232A5D86606C0AC77AEFDE826F365B4BB4C114C808B6B898CD9DF614A9A95D4B2DAWFJ" TargetMode="External"/><Relationship Id="rId23" Type="http://schemas.openxmlformats.org/officeDocument/2006/relationships/hyperlink" Target="consultantplus://offline/ref=C56FFB4AC2CD4FB232A5C66802C0AC77AEFEEE26F262B4BB4C114C808B6B898CD9DF614A9A95D1BBDAWBJ" TargetMode="External"/><Relationship Id="rId28" Type="http://schemas.openxmlformats.org/officeDocument/2006/relationships/hyperlink" Target="consultantplus://offline/ref=C56FFB4AC2CD4FB232A5C66802C0AC77ADFAE927F061B4BB4C114C808B6B898CD9DF614A9A95D7B1DAWFJ" TargetMode="External"/><Relationship Id="rId36" Type="http://schemas.openxmlformats.org/officeDocument/2006/relationships/hyperlink" Target="consultantplus://offline/ref=C56FFB4AC2CD4FB232A5C66802C0AC77AEFEEE23F060B4BB4C114C808B6B898CD9DF614A9A95D4BADAW9J" TargetMode="External"/><Relationship Id="rId49" Type="http://schemas.openxmlformats.org/officeDocument/2006/relationships/hyperlink" Target="consultantplus://offline/ref=663A7BD869CBD0C61388DF2233EF4A7FF5B7E76E194B358710BE0796CF75BA9950677C5B9BA618B7xD04H" TargetMode="External"/><Relationship Id="rId57" Type="http://schemas.openxmlformats.org/officeDocument/2006/relationships/hyperlink" Target="consultantplus://offline/ref=663A7BD869CBD0C61388DF2233EF4A7FF5B7E76E194B358710BE0796CF75BA9950677C5B9BA618B6xD0BH" TargetMode="External"/><Relationship Id="rId61" Type="http://schemas.openxmlformats.org/officeDocument/2006/relationships/hyperlink" Target="consultantplus://offline/ref=663A7BD869CBD0C61388DF2233EF4A7FF5B7E76E194B358710BE0796CF75BA9950677C5B9BA618B5xD0EH" TargetMode="External"/><Relationship Id="rId10" Type="http://schemas.openxmlformats.org/officeDocument/2006/relationships/hyperlink" Target="consultantplus://offline/ref=C56FFB4AC2CD4FB232A5C66802C0AC77ADFEEA24F062B4BB4C114C808B6B898CD9DF614A9A95D4B2DAW9J" TargetMode="External"/><Relationship Id="rId19" Type="http://schemas.openxmlformats.org/officeDocument/2006/relationships/hyperlink" Target="consultantplus://offline/ref=C56FFB4AC2CD4FB232A5C66802C0AC77AEFEEE24F460B4BB4C114C808B6B898CD9DF614A9A95D4B1DAWDJ" TargetMode="External"/><Relationship Id="rId31" Type="http://schemas.openxmlformats.org/officeDocument/2006/relationships/hyperlink" Target="consultantplus://offline/ref=C56FFB4AC2CD4FB232A5C66802C0AC77AEFDEC25F163B4BB4C114C808B6B898CD9DF614A9A95D4B3DAWEJ" TargetMode="External"/><Relationship Id="rId44" Type="http://schemas.openxmlformats.org/officeDocument/2006/relationships/hyperlink" Target="consultantplus://offline/ref=0784CAB119C49680EDF2B47433EB252DC6B9E97BBF1DB8D46A684A6063970A2078A4CC607FE449S7Z0J" TargetMode="External"/><Relationship Id="rId52" Type="http://schemas.openxmlformats.org/officeDocument/2006/relationships/hyperlink" Target="consultantplus://offline/ref=663A7BD869CBD0C61388DF2233EF4A7FF5B7E76E194B358710BE0796CF75BA9950677C5B9BA618B6xD0DH" TargetMode="External"/><Relationship Id="rId60" Type="http://schemas.openxmlformats.org/officeDocument/2006/relationships/hyperlink" Target="consultantplus://offline/ref=663A7BD869CBD0C61388DF2233EF4A7FF5B7E76E194B358710BE0796CF75BA9950677C5B9BA618B5xD0DH" TargetMode="External"/><Relationship Id="rId65" Type="http://schemas.openxmlformats.org/officeDocument/2006/relationships/theme" Target="theme/theme1.xml"/><Relationship Id="rId4" Type="http://schemas.openxmlformats.org/officeDocument/2006/relationships/hyperlink" Target="consultantplus://offline/ref=52C97BCA316C18EC794E240EFFFD3ED8B23CA58E423135002DC8EEF1761FD358981D23FAFCDE9FB7I905H" TargetMode="External"/><Relationship Id="rId9" Type="http://schemas.openxmlformats.org/officeDocument/2006/relationships/hyperlink" Target="consultantplus://offline/ref=C56FFB4AC2CD4FB232A5C66802C0AC77ADFDED26F562B4BB4C114C808B6B898CD9DF614FD9WEJ" TargetMode="External"/><Relationship Id="rId14" Type="http://schemas.openxmlformats.org/officeDocument/2006/relationships/hyperlink" Target="consultantplus://offline/ref=C56FFB4AC2CD4FB232A5C66802C0AC77ADF9ED20F168B4BB4C114C808B6B898CD9DF614A9A95D4B3DAW3J" TargetMode="External"/><Relationship Id="rId22" Type="http://schemas.openxmlformats.org/officeDocument/2006/relationships/hyperlink" Target="consultantplus://offline/ref=C56FFB4AC2CD4FB232A5C66802C0AC77AEFEEE21FC69B4BB4C114C808B6B898CD9DF614A9A95DCB4DAWAJ" TargetMode="External"/><Relationship Id="rId27" Type="http://schemas.openxmlformats.org/officeDocument/2006/relationships/hyperlink" Target="consultantplus://offline/ref=C56FFB4AC2CD4FB232A5C66802C0AC77AEFDEC20F067B4BB4C114C808B6B898CD9DF614A9A95D4B1DAWAJ" TargetMode="External"/><Relationship Id="rId30" Type="http://schemas.openxmlformats.org/officeDocument/2006/relationships/hyperlink" Target="consultantplus://offline/ref=C56FFB4AC2CD4FB232A5C66802C0AC77ADF5E82EF069B4BB4C114C808B6B898CD9DF614A9A95D4B2DAW9J" TargetMode="External"/><Relationship Id="rId35" Type="http://schemas.openxmlformats.org/officeDocument/2006/relationships/hyperlink" Target="consultantplus://offline/ref=C56FFB4AC2CD4FB232A5C66802C0AC77AEFEEE26F262B4BB4C114C808B6B898CD9DF614A9A95D1BBDAW9J" TargetMode="External"/><Relationship Id="rId43" Type="http://schemas.openxmlformats.org/officeDocument/2006/relationships/hyperlink" Target="consultantplus://offline/ref=0784CAB119C49680EDF2B47433EB252DC6B9E97BBF1DB8D46A684A6063970A2078A4CC607FE449S7ZAJ" TargetMode="External"/><Relationship Id="rId48" Type="http://schemas.openxmlformats.org/officeDocument/2006/relationships/hyperlink" Target="consultantplus://offline/ref=663A7BD869CBD0C61388DF2233EF4A7FF6B0E46D1848358710BE0796CF75BA9950677C5B9BA619B7xD08H" TargetMode="External"/><Relationship Id="rId56" Type="http://schemas.openxmlformats.org/officeDocument/2006/relationships/hyperlink" Target="consultantplus://offline/ref=663A7BD869CBD0C61388DF2233EF4A7FF5B7E76E194B358710BE0796CF75BA9950677C5B9BA618B6xD0AH" TargetMode="External"/><Relationship Id="rId64" Type="http://schemas.openxmlformats.org/officeDocument/2006/relationships/fontTable" Target="fontTable.xml"/><Relationship Id="rId8" Type="http://schemas.openxmlformats.org/officeDocument/2006/relationships/hyperlink" Target="consultantplus://offline/ref=C56FFB4AC2CD4FB232A5C66802C0AC77ADFDED26F562B4BB4C114C808B6B898CD9DF61D4W9J" TargetMode="External"/><Relationship Id="rId51" Type="http://schemas.openxmlformats.org/officeDocument/2006/relationships/hyperlink" Target="consultantplus://offline/ref=663A7BD869CBD0C61388DF2233EF4A7FF5B7E76E194B358710BE0796CF75BA9950677C5B9BA618B6xD0CH" TargetMode="External"/><Relationship Id="rId3" Type="http://schemas.openxmlformats.org/officeDocument/2006/relationships/webSettings" Target="webSettings.xml"/><Relationship Id="rId12" Type="http://schemas.openxmlformats.org/officeDocument/2006/relationships/hyperlink" Target="consultantplus://offline/ref=C56FFB4AC2CD4FB232A5C66802C0AC77ADFCE826F265B4BB4C114C808B6B898CD9DF614A9A95D4B2DAWBJ" TargetMode="External"/><Relationship Id="rId17" Type="http://schemas.openxmlformats.org/officeDocument/2006/relationships/hyperlink" Target="consultantplus://offline/ref=C56FFB4AC2CD4FB232A5C66802C0AC77AEFCEE22FC60B4BB4C114C808B6B898CD9DF614A9A95D4B2DAWAJ" TargetMode="External"/><Relationship Id="rId25" Type="http://schemas.openxmlformats.org/officeDocument/2006/relationships/hyperlink" Target="consultantplus://offline/ref=C56FFB4AC2CD4FB232A5D86606C0AC77AEFDE826F365B4BB4C114C808B6B898CD9DF614A9A95D4B6DAWFJ" TargetMode="External"/><Relationship Id="rId33" Type="http://schemas.openxmlformats.org/officeDocument/2006/relationships/hyperlink" Target="consultantplus://offline/ref=C56FFB4AC2CD4FB232A5C66802C0AC77ADFAE927F061B4BB4C114C808B6B898CD9DF614A9A95D7B1DAWEJ" TargetMode="External"/><Relationship Id="rId38" Type="http://schemas.openxmlformats.org/officeDocument/2006/relationships/hyperlink" Target="consultantplus://offline/ref=08EC5FD6907A3D28E72C327323C7B7AAD31464458B74F2784EA7B588D5DEED3ED944604A07544579lBX3J" TargetMode="External"/><Relationship Id="rId46" Type="http://schemas.openxmlformats.org/officeDocument/2006/relationships/hyperlink" Target="consultantplus://offline/ref=0784CAB119C49680EDF2B47433EB252DC0B0EE7BB910E5DE62314662649855377FEDC0617FE44C7DSFZ2J" TargetMode="External"/><Relationship Id="rId59" Type="http://schemas.openxmlformats.org/officeDocument/2006/relationships/hyperlink" Target="consultantplus://offline/ref=663A7BD869CBD0C61388DF2233EF4A7FF5B7E76E194B358710BE0796CF75BA9950677C5B9BA618B6xD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9052</Words>
  <Characters>51602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1</cp:revision>
  <dcterms:created xsi:type="dcterms:W3CDTF">2017-09-19T07:52:00Z</dcterms:created>
  <dcterms:modified xsi:type="dcterms:W3CDTF">2017-09-19T09:54:00Z</dcterms:modified>
</cp:coreProperties>
</file>