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                          №109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208,3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>, с Асекеево, ул. Тукая, д.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>13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C13959" w:rsidRPr="00C13959">
        <w:rPr>
          <w:rFonts w:ascii="Times New Roman" w:hAnsi="Times New Roman" w:cs="Times New Roman"/>
          <w:sz w:val="28"/>
          <w:szCs w:val="28"/>
        </w:rPr>
        <w:t>56:05:0301003:296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13959">
        <w:rPr>
          <w:rFonts w:ascii="Times New Roman CYR" w:hAnsi="Times New Roman CYR" w:cs="Times New Roman CYR"/>
          <w:sz w:val="28"/>
          <w:szCs w:val="28"/>
        </w:rPr>
        <w:t>Гилязов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 xml:space="preserve"> Руслан Рустамович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Тукая, д.13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2023-08-11T05:20:00Z</dcterms:created>
  <dcterms:modified xsi:type="dcterms:W3CDTF">2023-08-11T05:20:00Z</dcterms:modified>
</cp:coreProperties>
</file>