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F" w:rsidRDefault="0098608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608F" w:rsidRDefault="0098608F">
      <w:pPr>
        <w:pStyle w:val="ConsPlusNormal"/>
        <w:jc w:val="both"/>
        <w:outlineLvl w:val="0"/>
      </w:pPr>
    </w:p>
    <w:p w:rsidR="0098608F" w:rsidRDefault="0098608F">
      <w:pPr>
        <w:pStyle w:val="ConsPlusTitle"/>
        <w:jc w:val="center"/>
      </w:pPr>
      <w:r>
        <w:t>ФЕДЕРАЛЬНАЯ СЛУЖБА ПО НАДЗОРУ В СФЕРЕ ЗАЩИТЫ</w:t>
      </w:r>
    </w:p>
    <w:p w:rsidR="0098608F" w:rsidRDefault="0098608F">
      <w:pPr>
        <w:pStyle w:val="ConsPlusTitle"/>
        <w:jc w:val="center"/>
      </w:pPr>
      <w:r>
        <w:t>ПРАВ ПОТРЕБИТЕЛЕЙ И БЛАГОПОЛУЧИЯ ЧЕЛОВЕКА</w:t>
      </w:r>
    </w:p>
    <w:p w:rsidR="0098608F" w:rsidRDefault="0098608F">
      <w:pPr>
        <w:pStyle w:val="ConsPlusTitle"/>
        <w:jc w:val="center"/>
      </w:pPr>
    </w:p>
    <w:p w:rsidR="0098608F" w:rsidRDefault="0098608F">
      <w:pPr>
        <w:pStyle w:val="ConsPlusTitle"/>
        <w:jc w:val="center"/>
      </w:pPr>
      <w:r>
        <w:t>ИНФОРМАЦИЯ</w:t>
      </w:r>
    </w:p>
    <w:p w:rsidR="0098608F" w:rsidRDefault="0098608F">
      <w:pPr>
        <w:pStyle w:val="ConsPlusTitle"/>
        <w:jc w:val="center"/>
      </w:pPr>
      <w:r>
        <w:t>от 11 июня 2015 года</w:t>
      </w:r>
    </w:p>
    <w:p w:rsidR="0098608F" w:rsidRDefault="0098608F">
      <w:pPr>
        <w:pStyle w:val="ConsPlusTitle"/>
        <w:jc w:val="center"/>
      </w:pPr>
    </w:p>
    <w:p w:rsidR="0098608F" w:rsidRDefault="0098608F">
      <w:pPr>
        <w:pStyle w:val="ConsPlusTitle"/>
        <w:jc w:val="center"/>
      </w:pPr>
      <w:r>
        <w:t>РОСПОТРЕБНАДЗОР РАЗЪЯСНЯЕТ:</w:t>
      </w:r>
    </w:p>
    <w:p w:rsidR="0098608F" w:rsidRDefault="0098608F">
      <w:pPr>
        <w:pStyle w:val="ConsPlusTitle"/>
        <w:jc w:val="center"/>
      </w:pPr>
      <w:r>
        <w:t>О ВИДАХ ТОВАРОВ, КОТОРЫЕ ДОЛЖНЫ СОДЕРЖАТЬ ИНФОРМАЦИЮ</w:t>
      </w:r>
    </w:p>
    <w:p w:rsidR="0098608F" w:rsidRDefault="0098608F">
      <w:pPr>
        <w:pStyle w:val="ConsPlusTitle"/>
        <w:jc w:val="center"/>
      </w:pPr>
      <w:r>
        <w:t>О КЛАССЕ ИХ ЭНЕРГЕТИЧЕСКОЙ ЭФФЕКТИВНОСТИ</w:t>
      </w:r>
    </w:p>
    <w:p w:rsidR="0098608F" w:rsidRDefault="0098608F" w:rsidP="0098608F">
      <w:pPr>
        <w:pStyle w:val="ConsPlusNormal"/>
        <w:tabs>
          <w:tab w:val="left" w:pos="4212"/>
        </w:tabs>
        <w:jc w:val="both"/>
      </w:pPr>
      <w:r>
        <w:tab/>
      </w:r>
    </w:p>
    <w:p w:rsidR="0098608F" w:rsidRDefault="0098608F">
      <w:pPr>
        <w:pStyle w:val="ConsPlusNormal"/>
        <w:ind w:firstLine="540"/>
        <w:jc w:val="both"/>
      </w:pPr>
      <w:r>
        <w:t xml:space="preserve">В связи с поступающими в Роспотребнадзор запросами Федеральная служба по надзору в сфере защиты прав потребителей и благополучия человека на основании </w:t>
      </w:r>
      <w:hyperlink r:id="rId5" w:history="1">
        <w:r>
          <w:rPr>
            <w:color w:val="0000FF"/>
          </w:rPr>
          <w:t>пункта 6 статьи 40</w:t>
        </w:r>
      </w:hyperlink>
      <w:r>
        <w:t xml:space="preserve"> Закона Российской Федерации от 7 февраля 1992 года N 2300-1 "О защите прав потребителей" (далее - Закон о защите прав потребителей) разъясняет нижеследующее.</w:t>
      </w:r>
    </w:p>
    <w:p w:rsidR="0098608F" w:rsidRDefault="0098608F">
      <w:pPr>
        <w:pStyle w:val="ConsPlusNormal"/>
        <w:ind w:firstLine="540"/>
        <w:jc w:val="both"/>
      </w:pPr>
      <w:r>
        <w:t xml:space="preserve">Согласно положениям </w:t>
      </w:r>
      <w:hyperlink r:id="rId6" w:history="1">
        <w:r>
          <w:rPr>
            <w:color w:val="0000FF"/>
          </w:rPr>
          <w:t>абзаца 7 пункта 2 статьи 10</w:t>
        </w:r>
      </w:hyperlink>
      <w:r>
        <w:t xml:space="preserve"> Закона о защите прав потребителей информация о товарах в обязательном порядке среди прочего должна содержать 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эффективности".</w:t>
      </w:r>
    </w:p>
    <w:p w:rsidR="0098608F" w:rsidRDefault="0098608F">
      <w:pPr>
        <w:pStyle w:val="ConsPlusNormal"/>
        <w:ind w:firstLine="540"/>
        <w:jc w:val="both"/>
      </w:pPr>
      <w:proofErr w:type="gramStart"/>
      <w:r>
        <w:t xml:space="preserve">Такое требование содержится в </w:t>
      </w:r>
      <w:hyperlink r:id="rId7" w:history="1">
        <w:r>
          <w:rPr>
            <w:color w:val="0000FF"/>
          </w:rPr>
          <w:t>статье 10</w:t>
        </w:r>
      </w:hyperlink>
      <w: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261-ФЗ), </w:t>
      </w:r>
      <w:hyperlink r:id="rId8" w:history="1">
        <w:r>
          <w:rPr>
            <w:color w:val="0000FF"/>
          </w:rPr>
          <w:t>часть 1</w:t>
        </w:r>
      </w:hyperlink>
      <w:r>
        <w:t xml:space="preserve"> которой устанавливает, что товары, производимые на территории Российской Федерации и импортируемые в Российскую Федерацию для оборота на территории Российской Федерации, "должны содержать</w:t>
      </w:r>
      <w:proofErr w:type="gramEnd"/>
      <w:r>
        <w:t xml:space="preserve"> информацию о классе их энергетической эффективности в технической документации, прилагаемой к этим товарам, в их маркировке, на их этикетках".</w:t>
      </w:r>
    </w:p>
    <w:p w:rsidR="0098608F" w:rsidRDefault="0098608F">
      <w:pPr>
        <w:pStyle w:val="ConsPlusNormal"/>
        <w:ind w:firstLine="540"/>
        <w:jc w:val="both"/>
      </w:pPr>
      <w:r>
        <w:t xml:space="preserve">При этом </w:t>
      </w:r>
      <w:hyperlink r:id="rId9" w:history="1">
        <w:r>
          <w:rPr>
            <w:color w:val="0000FF"/>
          </w:rPr>
          <w:t>частью 2 статьи 10</w:t>
        </w:r>
      </w:hyperlink>
      <w:r>
        <w:t xml:space="preserve"> Закона N 261-ФЗ закреплено, что виды товаров, на которые распространяется вышеназванное требование, устанавливаются Правительством Российской Федерации, а категории товаров в пределах установленных видов товаров и их характеристики - уполномоченным федеральным органом исполнительной власти.</w:t>
      </w:r>
    </w:p>
    <w:p w:rsidR="0098608F" w:rsidRDefault="0098608F">
      <w:pPr>
        <w:pStyle w:val="ConsPlusNormal"/>
        <w:ind w:firstLine="540"/>
        <w:jc w:val="both"/>
      </w:pPr>
      <w:proofErr w:type="gramStart"/>
      <w:r>
        <w:t xml:space="preserve">В настоящее время </w:t>
      </w:r>
      <w:hyperlink r:id="rId10" w:history="1">
        <w:r>
          <w:rPr>
            <w:color w:val="0000FF"/>
          </w:rPr>
          <w:t>Перечень</w:t>
        </w:r>
      </w:hyperlink>
      <w:r>
        <w:t xml:space="preserve"> видов товаров, на которые распространяется требование о содержании информации о классе энергетической эффективности в технической документации, прилагаемой к этим товарам, в их маркировке, на их этикетках, утвержден постановлением Правительства Российской Федерации от 31 декабря 2009 года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</w:t>
      </w:r>
      <w:proofErr w:type="gramEnd"/>
      <w:r>
        <w:t xml:space="preserve">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(далее - Постановление N 1222).</w:t>
      </w:r>
    </w:p>
    <w:p w:rsidR="0098608F" w:rsidRDefault="0098608F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Перечень</w:t>
        </w:r>
      </w:hyperlink>
      <w:r>
        <w:t xml:space="preserve"> категорий товаров (с учетом их характеристик),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утвержден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7 сентября 2010 года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</w:t>
      </w:r>
      <w:proofErr w:type="gramEnd"/>
      <w:r>
        <w:t xml:space="preserve"> </w:t>
      </w:r>
      <w:proofErr w:type="gramStart"/>
      <w:r>
        <w:t>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(далее - Приказ N 769).</w:t>
      </w:r>
      <w:proofErr w:type="gramEnd"/>
    </w:p>
    <w:p w:rsidR="0098608F" w:rsidRDefault="0098608F">
      <w:pPr>
        <w:pStyle w:val="ConsPlusNormal"/>
        <w:ind w:firstLine="540"/>
        <w:jc w:val="both"/>
      </w:pPr>
      <w:r>
        <w:t xml:space="preserve">Очевидно, что </w:t>
      </w:r>
      <w:hyperlink r:id="rId13" w:history="1">
        <w:r>
          <w:rPr>
            <w:color w:val="0000FF"/>
          </w:rPr>
          <w:t>Приказ</w:t>
        </w:r>
      </w:hyperlink>
      <w:r>
        <w:t xml:space="preserve"> N 769 (зарегистрирован Минюстом России 04.10.2010 N 18603), будучи взаимосвязанным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N 1222 и являясь по отношению к нему </w:t>
      </w:r>
      <w:r>
        <w:lastRenderedPageBreak/>
        <w:t>соподчиненным нормативным правовым актом, определяя категории товаров в пределах видов товаров, установленных нормативным правовым актом, имеющим большую юридическую силу, не может и не должен ему противоречить.</w:t>
      </w:r>
    </w:p>
    <w:p w:rsidR="0098608F" w:rsidRDefault="0098608F">
      <w:pPr>
        <w:pStyle w:val="ConsPlusNormal"/>
        <w:ind w:firstLine="540"/>
        <w:jc w:val="both"/>
      </w:pPr>
      <w:proofErr w:type="gramStart"/>
      <w:r>
        <w:t xml:space="preserve">Между тем,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категорий товаров (с учетом их характеристик),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утвержденный Приказом N 769 (</w:t>
      </w:r>
      <w:hyperlink r:id="rId16" w:history="1">
        <w:r>
          <w:rPr>
            <w:color w:val="0000FF"/>
          </w:rPr>
          <w:t>приложение N 1</w:t>
        </w:r>
      </w:hyperlink>
      <w:r>
        <w:t xml:space="preserve"> к Приказу N 769), содержит категории товаров применительно к видам товаров, которые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N 1222 отсутствуют: мониторы компьютерные, принтеры, копировальные аппараты (аппараты для</w:t>
      </w:r>
      <w:proofErr w:type="gramEnd"/>
      <w:r>
        <w:t xml:space="preserve"> копирования печатных документов), электроплиты кухонные бытовые, микроволновые печи бытовые, электроприборы для отопления бытовые (</w:t>
      </w:r>
      <w:proofErr w:type="spellStart"/>
      <w:r>
        <w:t>электроконвекторы</w:t>
      </w:r>
      <w:proofErr w:type="spellEnd"/>
      <w:r>
        <w:t xml:space="preserve">, </w:t>
      </w:r>
      <w:proofErr w:type="spellStart"/>
      <w:r>
        <w:t>электротепловентиляторы</w:t>
      </w:r>
      <w:proofErr w:type="spellEnd"/>
      <w:r>
        <w:t xml:space="preserve">, </w:t>
      </w:r>
      <w:proofErr w:type="spellStart"/>
      <w:r>
        <w:t>электрорадиаторы</w:t>
      </w:r>
      <w:proofErr w:type="spellEnd"/>
      <w:r>
        <w:t>), электроприборы для нагрева жидкостей бытовые (</w:t>
      </w:r>
      <w:proofErr w:type="spellStart"/>
      <w:r>
        <w:t>электробойлеры</w:t>
      </w:r>
      <w:proofErr w:type="spellEnd"/>
      <w:r>
        <w:t xml:space="preserve"> бытовые, </w:t>
      </w:r>
      <w:proofErr w:type="spellStart"/>
      <w:r>
        <w:t>электроводонагреватели</w:t>
      </w:r>
      <w:proofErr w:type="spellEnd"/>
      <w:r>
        <w:t xml:space="preserve"> проточные).</w:t>
      </w:r>
    </w:p>
    <w:p w:rsidR="0098608F" w:rsidRDefault="0098608F">
      <w:pPr>
        <w:pStyle w:val="ConsPlusNormal"/>
        <w:ind w:firstLine="540"/>
        <w:jc w:val="both"/>
      </w:pPr>
      <w:r>
        <w:t xml:space="preserve">В этой связи следует иметь в виду, что </w:t>
      </w:r>
      <w:hyperlink r:id="rId18" w:history="1">
        <w:r>
          <w:rPr>
            <w:color w:val="0000FF"/>
          </w:rPr>
          <w:t>Приказ</w:t>
        </w:r>
      </w:hyperlink>
      <w:r>
        <w:t xml:space="preserve"> N 769 до приведения его в соответствие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N 1222 (в редакции постановления Правительства Российской Федерации от 30 декабря 2011 года N 1243) должен применяться в части, ему не противоречащей.</w:t>
      </w:r>
    </w:p>
    <w:p w:rsidR="0098608F" w:rsidRDefault="0098608F">
      <w:pPr>
        <w:pStyle w:val="ConsPlusNormal"/>
        <w:jc w:val="both"/>
      </w:pPr>
    </w:p>
    <w:p w:rsidR="0098608F" w:rsidRDefault="0098608F">
      <w:pPr>
        <w:pStyle w:val="ConsPlusNormal"/>
        <w:jc w:val="both"/>
      </w:pPr>
    </w:p>
    <w:p w:rsidR="0098608F" w:rsidRDefault="00986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008" w:rsidRDefault="006C3008"/>
    <w:sectPr w:rsidR="006C3008" w:rsidSect="00AB55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608F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8CB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08F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52C3FBEABA637A45BB2FEA2BDDE1D5878C25890BBED0E1AD07DF54F7769CE301F67055CBF0F1BC6iEH" TargetMode="External"/><Relationship Id="rId13" Type="http://schemas.openxmlformats.org/officeDocument/2006/relationships/hyperlink" Target="consultantplus://offline/ref=3BE52C3FBEABA637A45BB2FEA2BDDE1D5B7BC15D95B9ED0E1AD07DF54FC7i7H" TargetMode="External"/><Relationship Id="rId18" Type="http://schemas.openxmlformats.org/officeDocument/2006/relationships/hyperlink" Target="consultantplus://offline/ref=3BE52C3FBEABA637A45BB2FEA2BDDE1D5B7BC15D95B9ED0E1AD07DF54FC7i7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E52C3FBEABA637A45BB2FEA2BDDE1D5878C25890BBED0E1AD07DF54F7769CE301F67055CBF0912C6iDH" TargetMode="External"/><Relationship Id="rId12" Type="http://schemas.openxmlformats.org/officeDocument/2006/relationships/hyperlink" Target="consultantplus://offline/ref=3BE52C3FBEABA637A45BB2FEA2BDDE1D5B7BC15D95B9ED0E1AD07DF54FC7i7H" TargetMode="External"/><Relationship Id="rId17" Type="http://schemas.openxmlformats.org/officeDocument/2006/relationships/hyperlink" Target="consultantplus://offline/ref=3BE52C3FBEABA637A45BB2FEA2BDDE1D5B78C75490BAED0E1AD07DF54FC7i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52C3FBEABA637A45BB2FEA2BDDE1D5B7BC15D95B9ED0E1AD07DF54F7769CE301F67C0i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2C3FBEABA637A45BB2FEA2BDDE1D587AC35591BFED0E1AD07DF54F7769CE301F6701C5i9H" TargetMode="External"/><Relationship Id="rId11" Type="http://schemas.openxmlformats.org/officeDocument/2006/relationships/hyperlink" Target="consultantplus://offline/ref=3BE52C3FBEABA637A45BB2FEA2BDDE1D5B7BC15D95B9ED0E1AD07DF54F7769CE301F67C0i6H" TargetMode="External"/><Relationship Id="rId5" Type="http://schemas.openxmlformats.org/officeDocument/2006/relationships/hyperlink" Target="consultantplus://offline/ref=3BE52C3FBEABA637A45BB2FEA2BDDE1D587AC35591BFED0E1AD07DF54F7769CE301F670CC5i8H" TargetMode="External"/><Relationship Id="rId15" Type="http://schemas.openxmlformats.org/officeDocument/2006/relationships/hyperlink" Target="consultantplus://offline/ref=3BE52C3FBEABA637A45BB2FEA2BDDE1D5B7BC15D95B9ED0E1AD07DF54F7769CE301F67C0i6H" TargetMode="External"/><Relationship Id="rId10" Type="http://schemas.openxmlformats.org/officeDocument/2006/relationships/hyperlink" Target="consultantplus://offline/ref=3BE52C3FBEABA637A45BB2FEA2BDDE1D5B78C75490BAED0E1AD07DF54F7769CE301F6700C5iCH" TargetMode="External"/><Relationship Id="rId19" Type="http://schemas.openxmlformats.org/officeDocument/2006/relationships/hyperlink" Target="consultantplus://offline/ref=3BE52C3FBEABA637A45BB2FEA2BDDE1D5B78C75490BAED0E1AD07DF54FC7i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E52C3FBEABA637A45BB2FEA2BDDE1D5878C25890BBED0E1AD07DF54F7769CE301F67055CBF0912C6i8H" TargetMode="External"/><Relationship Id="rId14" Type="http://schemas.openxmlformats.org/officeDocument/2006/relationships/hyperlink" Target="consultantplus://offline/ref=3BE52C3FBEABA637A45BB2FEA2BDDE1D5B78C75490BAED0E1AD07DF54FC7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2017-09-19T07:34:00Z</dcterms:created>
  <dcterms:modified xsi:type="dcterms:W3CDTF">2017-09-19T07:35:00Z</dcterms:modified>
</cp:coreProperties>
</file>