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br/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Как собственникам контролировать расходы дома? Принят единый стандарт отчёта управляющей организации.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С 1 января 2026 года все управляющие организации, ТСЖ, ЖСК и кооперативы будут обязаны ежегодно заполнять новый отчёт по единому шаблону и размещать его в ГИС ЖКХ.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1" name="Рисунок 1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📌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Приказ Минстроя вступает в силу с 2026 года и будет действовать до 2031-го.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Что будет в отчёте?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Рисунок 2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Все работы по содержанию и ремонту дома — с планом, фактом и стоимостью;</w:t>
      </w: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Рисунок 3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Сведения о текущем ремонте и остатках средств;</w:t>
      </w: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4" name="Рисунок 4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Расходы на управление, энергосбережение, коммунальные ресурсы;</w:t>
      </w: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5" name="Рисунок 5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Жалобы жителей, перерасчёты за некачественные услуги;</w:t>
      </w: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6" name="Рисунок 6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Долги собственников и меры взыскания;</w:t>
      </w: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7" name="Рисунок 7" descr="✔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✔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Случаи привлечения УО к административной ответственности.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Зачем собственнику изучать отчёт УО?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Отчёт помогает контролировать работу УО и оценивать целевое расходование средств. Новая форма упростит борьбу с недобросовестными управляющими организациями благодаря прозрачности и конкретике в формулировках.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Изучить годовой отчёт за предыдущие периоды можно уже сейчас в приложении «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Госуслуги</w:t>
      </w: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 Дом» — нажмите кнопку «Куда были потрачены деньги» на главной странице.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ru-RU"/>
        </w:rPr>
      </w:r>
      <w:r>
        <w:rPr>
          <w:rFonts w:ascii="Arial" w:hAnsi="Arial" w:eastAsia="Times New Roman" w:cs="Arial"/>
          <w:color w:val="000000"/>
          <w:sz w:val="22"/>
          <w:szCs w:val="22"/>
        </w:rPr>
      </w:r>
    </w:p>
    <w:p>
      <w:pPr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Times New Roman" w:cs="Arial"/>
          <w:color w:val="000000"/>
          <w:sz w:val="22"/>
          <w:szCs w:val="22"/>
          <w:shd w:val="clear" w:color="auto" w:fill="ffffff"/>
          <w:lang w:eastAsia="ru-RU"/>
        </w:rPr>
        <w:t xml:space="preserve">Скачать приложение: </w:t>
      </w:r>
      <w:hyperlink r:id="rId10" w:tooltip="https://vk.cc/cR4GCm" w:history="1">
        <w:r>
          <w:rPr>
            <w:rStyle w:val="621"/>
            <w:rFonts w:ascii="Times New Roman" w:hAnsi="Times New Roman" w:eastAsia="Times New Roman" w:cs="Times New Roman"/>
            <w:sz w:val="22"/>
            <w:szCs w:val="22"/>
            <w:lang w:eastAsia="ru-RU"/>
          </w:rPr>
          <w:t xml:space="preserve">https://vk.cc/c</w:t>
        </w:r>
        <w:r>
          <w:rPr>
            <w:rStyle w:val="621"/>
            <w:rFonts w:ascii="Times New Roman" w:hAnsi="Times New Roman" w:eastAsia="Times New Roman" w:cs="Times New Roman"/>
            <w:sz w:val="22"/>
            <w:szCs w:val="22"/>
            <w:lang w:eastAsia="ru-RU"/>
          </w:rPr>
          <w:t xml:space="preserve">R</w:t>
        </w:r>
        <w:r>
          <w:rPr>
            <w:rStyle w:val="621"/>
            <w:rFonts w:ascii="Times New Roman" w:hAnsi="Times New Roman" w:eastAsia="Times New Roman" w:cs="Times New Roman"/>
            <w:sz w:val="22"/>
            <w:szCs w:val="22"/>
            <w:lang w:eastAsia="ru-RU"/>
          </w:rPr>
          <w:t xml:space="preserve">4GCm</w:t>
        </w:r>
      </w:hyperlink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(</w:t>
      </w:r>
      <w:r>
        <w:rPr>
          <w:rFonts w:ascii="ARial" w:hAnsi="ARial" w:eastAsia="ARial" w:cs="ARial"/>
          <w:b/>
          <w:bCs/>
          <w:sz w:val="22"/>
          <w:szCs w:val="22"/>
          <w:highlight w:val="yellow"/>
          <w:lang w:eastAsia="ru-RU"/>
        </w:rPr>
        <w:t xml:space="preserve">для ВК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)</w:t>
      </w:r>
      <w:bookmarkStart w:id="0" w:name="_GoBack"/>
      <w:r>
        <w:rPr>
          <w:rFonts w:ascii="ARial" w:hAnsi="ARial" w:eastAsia="ARial" w:cs="ARial"/>
          <w:sz w:val="22"/>
          <w:szCs w:val="22"/>
        </w:rPr>
      </w:r>
      <w:bookmarkEnd w:id="0"/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shd w:val="nil" w:color="00000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</w:p>
    <w:p>
      <w:pPr>
        <w:shd w:val="nil" w:color="000000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eastAsia="ARial" w:cs="ARial"/>
          <w:b/>
          <w:bCs/>
          <w:sz w:val="22"/>
          <w:szCs w:val="22"/>
          <w:highlight w:val="yellow"/>
          <w:lang w:eastAsia="ru-RU"/>
        </w:rPr>
        <w:t xml:space="preserve">Ссылки для размещения в Одноклассниках и мессенджерах</w:t>
      </w:r>
      <w:r>
        <w:rPr>
          <w:rFonts w:ascii="ARial" w:hAnsi="ARial" w:eastAsia="ARial" w:cs="ARial"/>
          <w:b/>
          <w:bCs/>
          <w:sz w:val="22"/>
          <w:szCs w:val="22"/>
          <w:highlight w:val="yellow"/>
          <w:lang w:eastAsia="ru-RU"/>
        </w:rPr>
      </w:r>
    </w:p>
    <w:p>
      <w:pPr>
        <w:shd w:val="nil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RuStore: </w:t>
      </w:r>
      <w:hyperlink r:id="rId11" w:tooltip="https://clck.ru/3DPfUh" w:history="1">
        <w:r>
          <w:rPr>
            <w:rStyle w:val="621"/>
            <w:rFonts w:ascii="ARial" w:hAnsi="ARial" w:eastAsia="ARial" w:cs="ARial"/>
            <w:sz w:val="22"/>
            <w:szCs w:val="22"/>
            <w:highlight w:val="none"/>
            <w:lang w:eastAsia="ru-RU"/>
          </w:rPr>
          <w:t xml:space="preserve">https://clck.ru/3DPfUh</w:t>
        </w:r>
      </w:hyperlink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  </w:t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AppStore: </w:t>
      </w:r>
      <w:hyperlink r:id="rId12" w:tooltip="https://clck.ru/3DPh6R" w:history="1">
        <w:r>
          <w:rPr>
            <w:rStyle w:val="621"/>
            <w:rFonts w:ascii="ARial" w:hAnsi="ARial" w:eastAsia="ARial" w:cs="ARial"/>
            <w:sz w:val="22"/>
            <w:szCs w:val="22"/>
            <w:highlight w:val="none"/>
            <w:lang w:eastAsia="ru-RU"/>
          </w:rPr>
          <w:t xml:space="preserve">https://clck.ru/3DPh6R</w:t>
        </w:r>
      </w:hyperlink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  </w:t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Google Play: </w:t>
      </w:r>
      <w:hyperlink r:id="rId13" w:tooltip="https://clck.ru/3DPnBU" w:history="1">
        <w:r>
          <w:rPr>
            <w:rStyle w:val="621"/>
            <w:rFonts w:ascii="ARial" w:hAnsi="ARial" w:eastAsia="ARial" w:cs="ARial"/>
            <w:sz w:val="22"/>
            <w:szCs w:val="22"/>
            <w:highlight w:val="none"/>
            <w:lang w:eastAsia="ru-RU"/>
          </w:rPr>
          <w:t xml:space="preserve">https://clck.ru/3DPnBU</w:t>
        </w:r>
      </w:hyperlink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  </w:t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</w:p>
    <w:p>
      <w:pPr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AppGallery: </w:t>
      </w:r>
      <w:hyperlink r:id="rId14" w:tooltip="https://clck.ru/3Pv6mU" w:history="1">
        <w:r>
          <w:rPr>
            <w:rStyle w:val="621"/>
            <w:rFonts w:ascii="ARial" w:hAnsi="ARial" w:eastAsia="ARial" w:cs="ARial"/>
            <w:sz w:val="22"/>
            <w:szCs w:val="22"/>
            <w:highlight w:val="none"/>
            <w:lang w:eastAsia="ru-RU"/>
          </w:rPr>
          <w:t xml:space="preserve">https://clck.ru/3Pv6mU</w:t>
        </w:r>
      </w:hyperlink>
      <w:r>
        <w:rPr>
          <w:rFonts w:ascii="ARial" w:hAnsi="ARial" w:eastAsia="ARial" w:cs="ARial"/>
          <w:sz w:val="22"/>
          <w:szCs w:val="22"/>
          <w:highlight w:val="none"/>
          <w:lang w:eastAsia="ru-RU"/>
        </w:rPr>
        <w:t xml:space="preserve">  </w:t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2">
    <w:name w:val="FollowedHyperlink"/>
    <w:basedOn w:val="61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vk.cc/cR4GCm" TargetMode="External"/><Relationship Id="rId11" Type="http://schemas.openxmlformats.org/officeDocument/2006/relationships/hyperlink" Target="https://clck.ru/3DPfUh" TargetMode="External"/><Relationship Id="rId12" Type="http://schemas.openxmlformats.org/officeDocument/2006/relationships/hyperlink" Target="https://clck.ru/3DPh6R" TargetMode="External"/><Relationship Id="rId13" Type="http://schemas.openxmlformats.org/officeDocument/2006/relationships/hyperlink" Target="https://clck.ru/3DPnBU" TargetMode="External"/><Relationship Id="rId14" Type="http://schemas.openxmlformats.org/officeDocument/2006/relationships/hyperlink" Target="https://clck.ru/3Pv6m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ОИС ГосуслугиДом</cp:lastModifiedBy>
  <cp:revision>2</cp:revision>
  <dcterms:created xsi:type="dcterms:W3CDTF">2025-11-17T14:48:00Z</dcterms:created>
  <dcterms:modified xsi:type="dcterms:W3CDTF">2025-11-17T16:33:55Z</dcterms:modified>
</cp:coreProperties>
</file>