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66" w:rsidRDefault="00351566" w:rsidP="0035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0A">
        <w:rPr>
          <w:rFonts w:ascii="Times New Roman" w:hAnsi="Times New Roman" w:cs="Times New Roman"/>
          <w:b/>
          <w:sz w:val="28"/>
          <w:szCs w:val="28"/>
        </w:rPr>
        <w:t xml:space="preserve">КАК ОТЛИЧИТЬ НАСТОЯЩУЮ КУПЮРУ ОТ </w:t>
      </w:r>
      <w:proofErr w:type="gramStart"/>
      <w:r w:rsidRPr="00343D0A">
        <w:rPr>
          <w:rFonts w:ascii="Times New Roman" w:hAnsi="Times New Roman" w:cs="Times New Roman"/>
          <w:b/>
          <w:sz w:val="28"/>
          <w:szCs w:val="28"/>
        </w:rPr>
        <w:t>ПОДДЕЛЬНОЙ</w:t>
      </w:r>
      <w:proofErr w:type="gramEnd"/>
    </w:p>
    <w:p w:rsidR="00351566" w:rsidRPr="00343D0A" w:rsidRDefault="00351566" w:rsidP="00351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В последнее время на территории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225BD3">
        <w:rPr>
          <w:rFonts w:ascii="Times New Roman" w:hAnsi="Times New Roman" w:cs="Times New Roman"/>
          <w:sz w:val="28"/>
          <w:szCs w:val="28"/>
        </w:rPr>
        <w:t xml:space="preserve"> участились факты обнаружения поддельных денежных купюр в банковских учреждениях номиналом 1000 и 5000 рублей.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>Как показывает практика, сбыт поддельных купюр в основном осуществляется на мелких торговых точках, магазинах и иных местах, не оборудованных аппаратами обнаружения подделок и видео наблюдением. Далее подделки вместе с выручкой инкассируются в банки,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5BD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225BD3">
        <w:rPr>
          <w:rFonts w:ascii="Times New Roman" w:hAnsi="Times New Roman" w:cs="Times New Roman"/>
          <w:sz w:val="28"/>
          <w:szCs w:val="28"/>
        </w:rPr>
        <w:t>, где и происходит обнаружение подделки.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>При определении подлинности купюры, необходимо обратить внимание:</w:t>
      </w:r>
    </w:p>
    <w:p w:rsidR="00351566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566" w:rsidRPr="009B7312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312">
        <w:rPr>
          <w:rFonts w:ascii="Times New Roman" w:eastAsia="Times New Roman" w:hAnsi="Times New Roman" w:cs="Times New Roman"/>
          <w:sz w:val="28"/>
          <w:szCs w:val="28"/>
        </w:rPr>
        <w:t>Денежные билеты банка России выпускаются различными достоинствами и имеют разные размеры: 50, 100, 500 рублей – 150х65 мм; 1000 рублей – 158х69 мм.</w:t>
      </w:r>
    </w:p>
    <w:p w:rsidR="00351566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566" w:rsidRPr="009B7312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ассмотрите купюру на просвет и убедитесь в наличии </w:t>
      </w:r>
      <w:r w:rsidRPr="009B7312">
        <w:rPr>
          <w:rFonts w:ascii="Times New Roman" w:eastAsia="Times New Roman" w:hAnsi="Times New Roman" w:cs="Times New Roman"/>
          <w:sz w:val="28"/>
          <w:szCs w:val="28"/>
          <w:u w:val="single"/>
        </w:rPr>
        <w:t>водяных знаков</w:t>
      </w:r>
      <w:r w:rsidRPr="009B7312">
        <w:rPr>
          <w:rFonts w:ascii="Times New Roman" w:eastAsia="Times New Roman" w:hAnsi="Times New Roman" w:cs="Times New Roman"/>
          <w:sz w:val="28"/>
          <w:szCs w:val="28"/>
        </w:rPr>
        <w:t>, которые не должны иметь рельефности (</w:t>
      </w:r>
      <w:proofErr w:type="spellStart"/>
      <w:r w:rsidRPr="009B7312">
        <w:rPr>
          <w:rFonts w:ascii="Times New Roman" w:eastAsia="Times New Roman" w:hAnsi="Times New Roman" w:cs="Times New Roman"/>
          <w:sz w:val="28"/>
          <w:szCs w:val="28"/>
        </w:rPr>
        <w:t>вдавленности</w:t>
      </w:r>
      <w:proofErr w:type="spellEnd"/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 или выпуклости)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566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566" w:rsidRPr="009B7312" w:rsidRDefault="00351566" w:rsidP="003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братите внимание на </w:t>
      </w:r>
      <w:r w:rsidRPr="009B7312">
        <w:rPr>
          <w:rFonts w:ascii="Times New Roman" w:eastAsia="Times New Roman" w:hAnsi="Times New Roman" w:cs="Times New Roman"/>
          <w:sz w:val="28"/>
          <w:szCs w:val="28"/>
          <w:u w:val="single"/>
        </w:rPr>
        <w:t>жесткость бумаги</w:t>
      </w: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 подлинной банкноты, которая при небольшом смятии издает хруст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B7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566" w:rsidRPr="009B7312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- под гербом на купюрах видны числа «1000» или «5000», выполненные микроотверстиями. В подлинной купюре данные отверстия должны быть гладкими на ощупь. В поддельных купюрах данные отверстия выполнены острым колющим предметом </w:t>
      </w:r>
      <w:proofErr w:type="spellStart"/>
      <w:r w:rsidRPr="00225BD3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225BD3">
        <w:rPr>
          <w:rFonts w:ascii="Times New Roman" w:hAnsi="Times New Roman" w:cs="Times New Roman"/>
          <w:sz w:val="28"/>
          <w:szCs w:val="28"/>
        </w:rPr>
        <w:t>, с оборотной стороны купюра имеет выпуклости;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 - ныряющая металлизированная защитная нить в поддельной купюре имитирована нанесением на поверхность оборотной стороны красящим веществом серебристого цвета;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 -  расположив банкноту на уровне глаз под острым углом, на орнаменте ленты в подлинной купюре можно увидеть темные буквы «РР», на однотонном поле появляются многоцветные радужные полосы.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При определении подлинности купюры </w:t>
      </w:r>
      <w:proofErr w:type="gramStart"/>
      <w:r w:rsidRPr="00225BD3">
        <w:rPr>
          <w:rFonts w:ascii="Times New Roman" w:hAnsi="Times New Roman" w:cs="Times New Roman"/>
          <w:sz w:val="28"/>
          <w:szCs w:val="28"/>
        </w:rPr>
        <w:t>достаточно визуально</w:t>
      </w:r>
      <w:proofErr w:type="gramEnd"/>
      <w:r w:rsidRPr="00225BD3">
        <w:rPr>
          <w:rFonts w:ascii="Times New Roman" w:hAnsi="Times New Roman" w:cs="Times New Roman"/>
          <w:sz w:val="28"/>
          <w:szCs w:val="28"/>
        </w:rPr>
        <w:t xml:space="preserve"> обратить внимание на вышеуказанные признаки защиты купюры.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D3">
        <w:rPr>
          <w:rFonts w:ascii="Times New Roman" w:hAnsi="Times New Roman" w:cs="Times New Roman"/>
          <w:sz w:val="28"/>
          <w:szCs w:val="28"/>
        </w:rPr>
        <w:t xml:space="preserve">При получении денег с признаками подделки, гражданам необходимо немедленно обратиться в отдел </w:t>
      </w:r>
      <w:r>
        <w:rPr>
          <w:rFonts w:ascii="Times New Roman" w:hAnsi="Times New Roman" w:cs="Times New Roman"/>
          <w:sz w:val="28"/>
          <w:szCs w:val="28"/>
        </w:rPr>
        <w:t xml:space="preserve">полиции № 1 </w:t>
      </w:r>
      <w:r w:rsidRPr="00225BD3">
        <w:rPr>
          <w:rFonts w:ascii="Times New Roman" w:hAnsi="Times New Roman" w:cs="Times New Roman"/>
          <w:sz w:val="28"/>
          <w:szCs w:val="28"/>
        </w:rPr>
        <w:t xml:space="preserve">МОМВД России «Бугурусланский» по телефону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25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58 или </w:t>
      </w:r>
      <w:r w:rsidRPr="0022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25B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566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566" w:rsidRDefault="00351566" w:rsidP="00351566">
      <w:pPr>
        <w:pStyle w:val="a3"/>
        <w:numPr>
          <w:ilvl w:val="0"/>
          <w:numId w:val="1"/>
        </w:num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5715000" cy="2447925"/>
            <wp:effectExtent l="19050" t="0" r="0" b="0"/>
            <wp:docPr id="3" name="Рисунок 1" descr="http://10.5.0.15/onti/niokr/2009/yf/image/Image5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5.0.15/onti/niokr/2009/yf/image/Image50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rPr>
          <w:sz w:val="20"/>
          <w:szCs w:val="20"/>
        </w:rPr>
        <w:t xml:space="preserve">1. </w:t>
      </w:r>
      <w:r>
        <w:t xml:space="preserve">Водяной знак локальный (на широком купонном поле) – </w:t>
      </w:r>
      <w:proofErr w:type="spellStart"/>
      <w:r>
        <w:t>многотоновое</w:t>
      </w:r>
      <w:proofErr w:type="spellEnd"/>
      <w:r>
        <w:t xml:space="preserve"> изображение верхней части скульптуры Ярослава Мудрого (1.1) локальный (на узком купонном поле) – светлое число «1000» с </w:t>
      </w:r>
      <w:proofErr w:type="spellStart"/>
      <w:r>
        <w:t>оттенением</w:t>
      </w:r>
      <w:proofErr w:type="spellEnd"/>
      <w:r>
        <w:t xml:space="preserve"> (1.2).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 xml:space="preserve">2. </w:t>
      </w:r>
      <w:proofErr w:type="spellStart"/>
      <w:r>
        <w:t>Кипп-эффект</w:t>
      </w:r>
      <w:proofErr w:type="spellEnd"/>
      <w:r>
        <w:t xml:space="preserve"> находиться в горизонтальной орнаментной полосе в виде букв «РР».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3. Повышенная рельефность металлографической печати расположены (вверху справа) – текст «БИЛЕТ БАНКА РОССИИ» (3.1); (внизу слева) в виде трех кружочков и трех полос (3.2).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4. Муаровые узоры расположены в поле слева от изображения памятника Ярославу Мудрому.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5. Оптически изменяющаяся краска – герб Ярославля в правой части банкноты.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6. Печать с орловским эффектом – разноокрашенные линии элементов орнаментной полосы и фоновой сетки. (6.1, 6.2).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7. Магнитная защита – нанесена на серийный номер темно-зеленого цвета в правой части банкноты.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 xml:space="preserve">8. </w:t>
      </w:r>
      <w:proofErr w:type="spellStart"/>
      <w:r>
        <w:t>Микроперфорация</w:t>
      </w:r>
      <w:proofErr w:type="spellEnd"/>
      <w:r>
        <w:t xml:space="preserve"> – число «1000» в правой части банкноты.</w:t>
      </w:r>
    </w:p>
    <w:p w:rsidR="00351566" w:rsidRDefault="00351566" w:rsidP="00351566">
      <w:pPr>
        <w:pStyle w:val="a3"/>
        <w:numPr>
          <w:ilvl w:val="0"/>
          <w:numId w:val="1"/>
        </w:num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715000" cy="2266950"/>
            <wp:effectExtent l="19050" t="0" r="0" b="0"/>
            <wp:docPr id="4" name="Рисунок 2" descr="http://10.5.0.15/onti/niokr/2009/yf/image/Image5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5.0.15/onti/niokr/2009/yf/image/Image509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9. Защитная нить металлизированная «</w:t>
      </w:r>
      <w:proofErr w:type="spellStart"/>
      <w:r>
        <w:t>нырящего</w:t>
      </w:r>
      <w:proofErr w:type="spellEnd"/>
      <w:r>
        <w:t>» типа с участками, выходящими на поверхность.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 xml:space="preserve">10. </w:t>
      </w:r>
      <w:proofErr w:type="spellStart"/>
      <w:r>
        <w:t>Микропечать</w:t>
      </w:r>
      <w:proofErr w:type="spellEnd"/>
      <w:r>
        <w:t xml:space="preserve"> – расположена в левой нижней части в виде мелкого вертикального текста «МОДИФИКАЦИЯ 2004» (10.1), в верхней, нижней части банкноты текст «ЦБР 1000» (10.2, 10.3).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 xml:space="preserve">11. </w:t>
      </w:r>
      <w:proofErr w:type="spellStart"/>
      <w:r>
        <w:t>Микроузор</w:t>
      </w:r>
      <w:proofErr w:type="spellEnd"/>
      <w:r>
        <w:t xml:space="preserve"> </w:t>
      </w:r>
      <w:proofErr w:type="gramStart"/>
      <w:r>
        <w:t>напечатан</w:t>
      </w:r>
      <w:proofErr w:type="gramEnd"/>
      <w:r>
        <w:t xml:space="preserve"> на купонных полях в виде шестиугольников из тонких линий с разными углами наклона.(11.1,11.2).</w:t>
      </w:r>
    </w:p>
    <w:p w:rsidR="00351566" w:rsidRDefault="00351566" w:rsidP="00351566">
      <w:pPr>
        <w:pStyle w:val="a3"/>
        <w:numPr>
          <w:ilvl w:val="0"/>
          <w:numId w:val="1"/>
        </w:numPr>
      </w:pPr>
      <w:r>
        <w:t>12. Ирисовый раскат – расположен на лицевой стороне в виде изменяющегося цвета линий фоновой сетки (12.1), на оборотной стороне – (12.2,12.3, 12.4).</w:t>
      </w:r>
    </w:p>
    <w:p w:rsidR="00351566" w:rsidRPr="00225BD3" w:rsidRDefault="00351566" w:rsidP="0035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7AA" w:rsidRDefault="00FD47AA"/>
    <w:sectPr w:rsidR="00FD47AA" w:rsidSect="00C74A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9630E"/>
    <w:multiLevelType w:val="multilevel"/>
    <w:tmpl w:val="D3F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566"/>
    <w:rsid w:val="00351566"/>
    <w:rsid w:val="00FD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IAZ</dc:creator>
  <cp:keywords/>
  <dc:description/>
  <cp:lastModifiedBy>IAZ</cp:lastModifiedBy>
  <cp:revision>2</cp:revision>
  <dcterms:created xsi:type="dcterms:W3CDTF">2015-05-20T09:21:00Z</dcterms:created>
  <dcterms:modified xsi:type="dcterms:W3CDTF">2015-05-20T09:21:00Z</dcterms:modified>
</cp:coreProperties>
</file>